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2AC50318" w14:textId="77777777" w:rsidTr="0041512A">
        <w:tc>
          <w:tcPr>
            <w:tcW w:w="2263" w:type="dxa"/>
          </w:tcPr>
          <w:p w14:paraId="0E3B9504" w14:textId="2CAA1CFE" w:rsidR="0041512A" w:rsidRDefault="00EA1771" w:rsidP="0041512A">
            <w:pPr>
              <w:spacing w:before="120" w:after="120"/>
            </w:pPr>
            <w:r>
              <w:rPr>
                <w:color w:val="auto"/>
                <w:u w:val="none"/>
              </w:rPr>
              <w:fldChar w:fldCharType="begin"/>
            </w:r>
            <w:r>
              <w:instrText>HYPERLINK "../PROCEDIMENTI.docx"</w:instrText>
            </w:r>
            <w:r>
              <w:rPr>
                <w:color w:val="auto"/>
                <w:u w:val="none"/>
              </w:rPr>
              <w:fldChar w:fldCharType="separate"/>
            </w:r>
            <w:r w:rsidR="00901EFA" w:rsidRPr="00697079">
              <w:rPr>
                <w:rStyle w:val="Collegamentoipertestuale"/>
                <w:b/>
              </w:rPr>
              <w:t>Proc</w:t>
            </w:r>
            <w:r w:rsidR="00901EFA" w:rsidRPr="00697079">
              <w:rPr>
                <w:rStyle w:val="Collegamentoipertestuale"/>
                <w:b/>
              </w:rPr>
              <w:t>e</w:t>
            </w:r>
            <w:r w:rsidR="00901EFA" w:rsidRPr="00697079">
              <w:rPr>
                <w:rStyle w:val="Collegamentoipertestuale"/>
                <w:b/>
              </w:rPr>
              <w:t>dimenti</w:t>
            </w:r>
            <w:r>
              <w:rPr>
                <w:rStyle w:val="Collegamentoipertestuale"/>
                <w:b/>
              </w:rPr>
              <w:fldChar w:fldCharType="end"/>
            </w:r>
          </w:p>
        </w:tc>
        <w:tc>
          <w:tcPr>
            <w:tcW w:w="5387" w:type="dxa"/>
          </w:tcPr>
          <w:p w14:paraId="1ED0781F" w14:textId="77777777" w:rsidR="0041512A" w:rsidRPr="00F850A2" w:rsidRDefault="008162B9" w:rsidP="0041512A">
            <w:pPr>
              <w:jc w:val="center"/>
              <w:rPr>
                <w:b/>
              </w:rPr>
            </w:pPr>
            <w:r>
              <w:rPr>
                <w:b/>
                <w:color w:val="006600"/>
                <w:sz w:val="40"/>
                <w:szCs w:val="40"/>
                <w:u w:val="none"/>
              </w:rPr>
              <w:t>Registrazione attrazioni</w:t>
            </w:r>
          </w:p>
        </w:tc>
        <w:tc>
          <w:tcPr>
            <w:tcW w:w="1979" w:type="dxa"/>
          </w:tcPr>
          <w:p w14:paraId="3E9D11EA" w14:textId="100B0260" w:rsidR="0041512A" w:rsidRPr="0041512A" w:rsidRDefault="002C3A6F" w:rsidP="0041512A">
            <w:pPr>
              <w:spacing w:before="120" w:after="120"/>
              <w:jc w:val="center"/>
              <w:rPr>
                <w:b/>
              </w:rPr>
            </w:pPr>
            <w:hyperlink r:id="rId5" w:history="1">
              <w:r w:rsidR="00EA1771" w:rsidRPr="002F49AE">
                <w:rPr>
                  <w:rStyle w:val="Collegamentoipertestuale"/>
                  <w:b/>
                </w:rPr>
                <w:t>Contatti</w:t>
              </w:r>
            </w:hyperlink>
          </w:p>
        </w:tc>
      </w:tr>
      <w:tr w:rsidR="00342D58" w14:paraId="3AD9B8BE" w14:textId="77777777" w:rsidTr="0041512A">
        <w:tc>
          <w:tcPr>
            <w:tcW w:w="9629" w:type="dxa"/>
            <w:gridSpan w:val="3"/>
          </w:tcPr>
          <w:p w14:paraId="63147553" w14:textId="7AFC9424" w:rsidR="00F33A15" w:rsidRPr="00E8526E" w:rsidRDefault="00E8526E" w:rsidP="00F312D0">
            <w:pPr>
              <w:spacing w:before="240" w:after="120"/>
              <w:ind w:left="164"/>
              <w:rPr>
                <w:rStyle w:val="Collegamentoipertestuale"/>
                <w:b/>
                <w:color w:val="C00000"/>
                <w:u w:val="none"/>
              </w:rPr>
            </w:pPr>
            <w:r w:rsidRPr="00E8526E">
              <w:rPr>
                <w:rStyle w:val="Collegamentoipertestuale"/>
                <w:b/>
                <w:color w:val="C00000"/>
                <w:u w:val="none"/>
              </w:rPr>
              <w:t>Definizione</w:t>
            </w:r>
          </w:p>
          <w:p w14:paraId="22E5E78B" w14:textId="45C7903B" w:rsidR="008162B9" w:rsidRPr="008162B9" w:rsidRDefault="008162B9" w:rsidP="008162B9">
            <w:pPr>
              <w:spacing w:after="120" w:line="270" w:lineRule="atLeast"/>
              <w:ind w:left="174" w:right="318"/>
              <w:jc w:val="both"/>
              <w:rPr>
                <w:rStyle w:val="Collegamentoipertestuale"/>
                <w:rFonts w:eastAsia="Times New Roman"/>
                <w:color w:val="auto"/>
                <w:sz w:val="20"/>
                <w:szCs w:val="20"/>
                <w:u w:val="none"/>
                <w:lang w:eastAsia="it-IT"/>
              </w:rPr>
            </w:pPr>
            <w:r w:rsidRPr="008162B9">
              <w:rPr>
                <w:rFonts w:eastAsia="Times New Roman"/>
                <w:color w:val="auto"/>
                <w:sz w:val="20"/>
                <w:szCs w:val="20"/>
                <w:u w:val="none"/>
                <w:lang w:eastAsia="it-IT"/>
              </w:rPr>
              <w:t>Le attività di spettacolo viaggiante sono classificate in sei sezioni nell'</w:t>
            </w:r>
            <w:hyperlink r:id="rId6" w:tgtFrame="_blank" w:history="1">
              <w:r w:rsidRPr="008162B9">
                <w:rPr>
                  <w:rStyle w:val="Collegamentoipertestuale"/>
                  <w:rFonts w:eastAsia="Times New Roman"/>
                  <w:b/>
                  <w:sz w:val="20"/>
                  <w:szCs w:val="20"/>
                  <w:lang w:eastAsia="it-IT"/>
                </w:rPr>
                <w:t>elenco de</w:t>
              </w:r>
              <w:r w:rsidRPr="008162B9">
                <w:rPr>
                  <w:rStyle w:val="Collegamentoipertestuale"/>
                  <w:rFonts w:eastAsia="Times New Roman"/>
                  <w:b/>
                  <w:sz w:val="20"/>
                  <w:szCs w:val="20"/>
                  <w:lang w:eastAsia="it-IT"/>
                </w:rPr>
                <w:t>l</w:t>
              </w:r>
              <w:r w:rsidRPr="008162B9">
                <w:rPr>
                  <w:rStyle w:val="Collegamentoipertestuale"/>
                  <w:rFonts w:eastAsia="Times New Roman"/>
                  <w:b/>
                  <w:sz w:val="20"/>
                  <w:szCs w:val="20"/>
                  <w:lang w:eastAsia="it-IT"/>
                </w:rPr>
                <w:t>le attrazioni riconosciute</w:t>
              </w:r>
              <w:r w:rsidRPr="008162B9">
                <w:rPr>
                  <w:rStyle w:val="Collegamentoipertestuale"/>
                  <w:rFonts w:eastAsia="Times New Roman"/>
                  <w:sz w:val="20"/>
                  <w:szCs w:val="20"/>
                  <w:lang w:eastAsia="it-IT"/>
                </w:rPr>
                <w:t>,</w:t>
              </w:r>
            </w:hyperlink>
            <w:r w:rsidRPr="008162B9">
              <w:rPr>
                <w:rFonts w:eastAsia="Times New Roman"/>
                <w:color w:val="auto"/>
                <w:sz w:val="20"/>
                <w:szCs w:val="20"/>
                <w:u w:val="none"/>
                <w:lang w:eastAsia="it-IT"/>
              </w:rPr>
              <w:t> istituito sulla base dell'articolo 4 della </w:t>
            </w:r>
            <w:r w:rsidRPr="008162B9">
              <w:rPr>
                <w:rFonts w:eastAsia="Times New Roman"/>
                <w:sz w:val="20"/>
                <w:szCs w:val="20"/>
                <w:lang w:eastAsia="it-IT"/>
              </w:rPr>
              <w:fldChar w:fldCharType="begin"/>
            </w:r>
            <w:r w:rsidR="00B87D91">
              <w:rPr>
                <w:rFonts w:eastAsia="Times New Roman"/>
                <w:sz w:val="20"/>
                <w:szCs w:val="20"/>
                <w:lang w:eastAsia="it-IT"/>
              </w:rPr>
              <w:instrText>HYPERLINK "https://www.normattiva.it/uri-res/N2Ls?urn:nir:stato:legge:1968;337" \t "_blank"</w:instrText>
            </w:r>
            <w:r w:rsidRPr="008162B9">
              <w:rPr>
                <w:rFonts w:eastAsia="Times New Roman"/>
                <w:sz w:val="20"/>
                <w:szCs w:val="20"/>
                <w:lang w:eastAsia="it-IT"/>
              </w:rPr>
              <w:fldChar w:fldCharType="separate"/>
            </w:r>
            <w:r w:rsidRPr="00B87D91">
              <w:rPr>
                <w:rStyle w:val="Collegamentoipertestuale"/>
                <w:rFonts w:eastAsia="Times New Roman"/>
                <w:b/>
                <w:bCs/>
                <w:sz w:val="20"/>
                <w:szCs w:val="20"/>
                <w:u w:val="none"/>
                <w:lang w:eastAsia="it-IT"/>
              </w:rPr>
              <w:t>Legge 18/03/1968, n. 337</w:t>
            </w:r>
            <w:r w:rsidRPr="00B87D91">
              <w:rPr>
                <w:rStyle w:val="Collegamentoipertestuale"/>
                <w:rFonts w:eastAsia="Times New Roman"/>
                <w:b/>
                <w:bCs/>
                <w:color w:val="auto"/>
                <w:sz w:val="20"/>
                <w:szCs w:val="20"/>
                <w:u w:val="none"/>
                <w:lang w:eastAsia="it-IT"/>
              </w:rPr>
              <w:t xml:space="preserve">: </w:t>
            </w:r>
            <w:r w:rsidRPr="008162B9">
              <w:rPr>
                <w:rStyle w:val="Collegamentoipertestuale"/>
                <w:rFonts w:eastAsia="Times New Roman"/>
                <w:color w:val="auto"/>
                <w:sz w:val="20"/>
                <w:szCs w:val="20"/>
                <w:u w:val="none"/>
                <w:lang w:eastAsia="it-IT"/>
              </w:rPr>
              <w:t> </w:t>
            </w:r>
          </w:p>
          <w:p w14:paraId="68F072AC" w14:textId="77777777" w:rsidR="008162B9" w:rsidRPr="008162B9" w:rsidRDefault="008162B9" w:rsidP="008162B9">
            <w:pPr>
              <w:spacing w:line="270" w:lineRule="atLeast"/>
              <w:ind w:left="174" w:right="318"/>
              <w:jc w:val="both"/>
              <w:rPr>
                <w:rFonts w:eastAsia="Times New Roman"/>
                <w:b/>
                <w:color w:val="auto"/>
                <w:sz w:val="20"/>
                <w:szCs w:val="20"/>
                <w:u w:val="none"/>
                <w:lang w:eastAsia="it-IT"/>
              </w:rPr>
            </w:pPr>
            <w:r w:rsidRPr="008162B9">
              <w:rPr>
                <w:rFonts w:eastAsia="Times New Roman"/>
                <w:sz w:val="20"/>
                <w:szCs w:val="20"/>
                <w:lang w:eastAsia="it-IT"/>
              </w:rPr>
              <w:fldChar w:fldCharType="end"/>
            </w:r>
            <w:r w:rsidRPr="008162B9">
              <w:rPr>
                <w:rFonts w:eastAsia="Times New Roman"/>
                <w:b/>
                <w:i/>
                <w:iCs/>
                <w:color w:val="auto"/>
                <w:sz w:val="20"/>
                <w:szCs w:val="20"/>
                <w:u w:val="none"/>
                <w:lang w:eastAsia="it-IT"/>
              </w:rPr>
              <w:t>Sezione I</w:t>
            </w:r>
            <w:r w:rsidRPr="008162B9">
              <w:rPr>
                <w:rFonts w:eastAsia="Times New Roman"/>
                <w:b/>
                <w:color w:val="auto"/>
                <w:sz w:val="20"/>
                <w:szCs w:val="20"/>
                <w:u w:val="none"/>
                <w:lang w:eastAsia="it-IT"/>
              </w:rPr>
              <w:t> - Piccole, medie e grandi attrazioni </w:t>
            </w:r>
          </w:p>
          <w:p w14:paraId="6B6C0CA5" w14:textId="77777777" w:rsidR="008162B9" w:rsidRPr="008162B9" w:rsidRDefault="008162B9" w:rsidP="008162B9">
            <w:pPr>
              <w:spacing w:line="270" w:lineRule="atLeast"/>
              <w:ind w:left="174" w:right="318"/>
              <w:jc w:val="both"/>
              <w:rPr>
                <w:rFonts w:eastAsia="Times New Roman"/>
                <w:b/>
                <w:color w:val="auto"/>
                <w:sz w:val="20"/>
                <w:szCs w:val="20"/>
                <w:u w:val="none"/>
                <w:lang w:eastAsia="it-IT"/>
              </w:rPr>
            </w:pPr>
            <w:r w:rsidRPr="008162B9">
              <w:rPr>
                <w:rFonts w:eastAsia="Times New Roman"/>
                <w:b/>
                <w:i/>
                <w:iCs/>
                <w:color w:val="auto"/>
                <w:sz w:val="20"/>
                <w:szCs w:val="20"/>
                <w:u w:val="none"/>
                <w:lang w:eastAsia="it-IT"/>
              </w:rPr>
              <w:t>Sezione II</w:t>
            </w:r>
            <w:r w:rsidRPr="008162B9">
              <w:rPr>
                <w:rFonts w:eastAsia="Times New Roman"/>
                <w:b/>
                <w:color w:val="auto"/>
                <w:sz w:val="20"/>
                <w:szCs w:val="20"/>
                <w:u w:val="none"/>
                <w:lang w:eastAsia="it-IT"/>
              </w:rPr>
              <w:t> - Balli a palchetto o balere</w:t>
            </w:r>
          </w:p>
          <w:p w14:paraId="2B2DFFD1" w14:textId="77777777" w:rsidR="008162B9" w:rsidRPr="008162B9" w:rsidRDefault="008162B9" w:rsidP="008162B9">
            <w:pPr>
              <w:spacing w:line="270" w:lineRule="atLeast"/>
              <w:ind w:left="174" w:right="318"/>
              <w:jc w:val="both"/>
              <w:rPr>
                <w:rFonts w:eastAsia="Times New Roman"/>
                <w:b/>
                <w:color w:val="auto"/>
                <w:sz w:val="20"/>
                <w:szCs w:val="20"/>
                <w:u w:val="none"/>
                <w:lang w:eastAsia="it-IT"/>
              </w:rPr>
            </w:pPr>
            <w:r w:rsidRPr="008162B9">
              <w:rPr>
                <w:rFonts w:eastAsia="Times New Roman"/>
                <w:b/>
                <w:i/>
                <w:iCs/>
                <w:color w:val="auto"/>
                <w:sz w:val="20"/>
                <w:szCs w:val="20"/>
                <w:u w:val="none"/>
                <w:lang w:eastAsia="it-IT"/>
              </w:rPr>
              <w:t>Sezione III</w:t>
            </w:r>
            <w:r w:rsidRPr="008162B9">
              <w:rPr>
                <w:rFonts w:eastAsia="Times New Roman"/>
                <w:b/>
                <w:color w:val="auto"/>
                <w:sz w:val="20"/>
                <w:szCs w:val="20"/>
                <w:u w:val="none"/>
                <w:lang w:eastAsia="it-IT"/>
              </w:rPr>
              <w:t> - Teatri viaggianti</w:t>
            </w:r>
          </w:p>
          <w:p w14:paraId="1EBBC1BB" w14:textId="77777777" w:rsidR="008162B9" w:rsidRPr="008162B9" w:rsidRDefault="008162B9" w:rsidP="008162B9">
            <w:pPr>
              <w:spacing w:line="270" w:lineRule="atLeast"/>
              <w:ind w:left="174" w:right="318"/>
              <w:jc w:val="both"/>
              <w:rPr>
                <w:rFonts w:eastAsia="Times New Roman"/>
                <w:b/>
                <w:color w:val="auto"/>
                <w:sz w:val="20"/>
                <w:szCs w:val="20"/>
                <w:u w:val="none"/>
                <w:lang w:eastAsia="it-IT"/>
              </w:rPr>
            </w:pPr>
            <w:r w:rsidRPr="008162B9">
              <w:rPr>
                <w:rFonts w:eastAsia="Times New Roman"/>
                <w:b/>
                <w:i/>
                <w:iCs/>
                <w:color w:val="auto"/>
                <w:sz w:val="20"/>
                <w:szCs w:val="20"/>
                <w:u w:val="none"/>
                <w:lang w:eastAsia="it-IT"/>
              </w:rPr>
              <w:t>Sezione IV</w:t>
            </w:r>
            <w:r w:rsidRPr="008162B9">
              <w:rPr>
                <w:rFonts w:eastAsia="Times New Roman"/>
                <w:b/>
                <w:color w:val="auto"/>
                <w:sz w:val="20"/>
                <w:szCs w:val="20"/>
                <w:u w:val="none"/>
                <w:lang w:eastAsia="it-IT"/>
              </w:rPr>
              <w:t> - Circhi equestri</w:t>
            </w:r>
          </w:p>
          <w:p w14:paraId="2403DD61" w14:textId="77777777" w:rsidR="008162B9" w:rsidRPr="008162B9" w:rsidRDefault="008162B9" w:rsidP="008162B9">
            <w:pPr>
              <w:spacing w:line="270" w:lineRule="atLeast"/>
              <w:ind w:left="174" w:right="318"/>
              <w:jc w:val="both"/>
              <w:rPr>
                <w:rFonts w:eastAsia="Times New Roman"/>
                <w:b/>
                <w:color w:val="auto"/>
                <w:sz w:val="20"/>
                <w:szCs w:val="20"/>
                <w:u w:val="none"/>
                <w:lang w:eastAsia="it-IT"/>
              </w:rPr>
            </w:pPr>
            <w:r w:rsidRPr="008162B9">
              <w:rPr>
                <w:rFonts w:eastAsia="Times New Roman"/>
                <w:b/>
                <w:i/>
                <w:iCs/>
                <w:color w:val="auto"/>
                <w:sz w:val="20"/>
                <w:szCs w:val="20"/>
                <w:u w:val="none"/>
                <w:lang w:eastAsia="it-IT"/>
              </w:rPr>
              <w:t>Sezione V </w:t>
            </w:r>
            <w:r w:rsidRPr="008162B9">
              <w:rPr>
                <w:rFonts w:eastAsia="Times New Roman"/>
                <w:b/>
                <w:color w:val="auto"/>
                <w:sz w:val="20"/>
                <w:szCs w:val="20"/>
                <w:u w:val="none"/>
                <w:lang w:eastAsia="it-IT"/>
              </w:rPr>
              <w:t>- Esibizioni moto-auto acrobatiche </w:t>
            </w:r>
          </w:p>
          <w:p w14:paraId="43509FCA" w14:textId="77777777" w:rsidR="008162B9" w:rsidRPr="008162B9" w:rsidRDefault="008162B9" w:rsidP="008162B9">
            <w:pPr>
              <w:spacing w:line="270" w:lineRule="atLeast"/>
              <w:ind w:left="174" w:right="318"/>
              <w:jc w:val="both"/>
              <w:rPr>
                <w:rFonts w:eastAsia="Times New Roman"/>
                <w:b/>
                <w:color w:val="auto"/>
                <w:sz w:val="20"/>
                <w:szCs w:val="20"/>
                <w:u w:val="none"/>
                <w:lang w:eastAsia="it-IT"/>
              </w:rPr>
            </w:pPr>
            <w:r w:rsidRPr="008162B9">
              <w:rPr>
                <w:rFonts w:eastAsia="Times New Roman"/>
                <w:b/>
                <w:i/>
                <w:iCs/>
                <w:color w:val="auto"/>
                <w:sz w:val="20"/>
                <w:szCs w:val="20"/>
                <w:u w:val="none"/>
                <w:lang w:eastAsia="it-IT"/>
              </w:rPr>
              <w:t>Sezione VI</w:t>
            </w:r>
            <w:r w:rsidRPr="008162B9">
              <w:rPr>
                <w:rFonts w:eastAsia="Times New Roman"/>
                <w:b/>
                <w:color w:val="auto"/>
                <w:sz w:val="20"/>
                <w:szCs w:val="20"/>
                <w:u w:val="none"/>
                <w:lang w:eastAsia="it-IT"/>
              </w:rPr>
              <w:t> - Spettacolo di strada</w:t>
            </w:r>
          </w:p>
          <w:p w14:paraId="070EE227" w14:textId="77777777" w:rsidR="008162B9" w:rsidRDefault="008162B9" w:rsidP="008162B9">
            <w:pPr>
              <w:ind w:left="164"/>
              <w:rPr>
                <w:rStyle w:val="Collegamentoipertestuale"/>
                <w:b/>
                <w:color w:val="C00000"/>
                <w:sz w:val="24"/>
                <w:szCs w:val="24"/>
                <w:u w:val="none"/>
              </w:rPr>
            </w:pPr>
          </w:p>
          <w:p w14:paraId="762DD80B" w14:textId="77777777" w:rsidR="00E8526E" w:rsidRPr="00AB4C12" w:rsidRDefault="00E8526E" w:rsidP="00E8526E">
            <w:pPr>
              <w:tabs>
                <w:tab w:val="left" w:pos="873"/>
              </w:tabs>
              <w:spacing w:after="120"/>
              <w:ind w:left="164" w:right="425"/>
              <w:jc w:val="both"/>
              <w:rPr>
                <w:b/>
              </w:rPr>
            </w:pPr>
            <w:r>
              <w:rPr>
                <w:b/>
                <w:bCs/>
                <w:color w:val="C00000"/>
                <w:u w:val="none"/>
              </w:rPr>
              <w:t>P</w:t>
            </w:r>
            <w:r w:rsidRPr="00AB4C12">
              <w:rPr>
                <w:b/>
                <w:bCs/>
                <w:color w:val="C00000"/>
                <w:u w:val="none"/>
              </w:rPr>
              <w:t>rendere conoscenza dei seguenti punti:</w:t>
            </w:r>
          </w:p>
          <w:p w14:paraId="5475757F" w14:textId="54A4A66E" w:rsidR="00E8526E" w:rsidRPr="00B65D89" w:rsidRDefault="00B65D89" w:rsidP="00E8526E">
            <w:pPr>
              <w:pStyle w:val="Paragrafoelenco"/>
              <w:numPr>
                <w:ilvl w:val="0"/>
                <w:numId w:val="8"/>
              </w:numPr>
              <w:spacing w:before="120" w:after="120"/>
              <w:rPr>
                <w:rStyle w:val="Collegamentoipertestuale"/>
                <w:b/>
                <w:sz w:val="24"/>
                <w:szCs w:val="24"/>
              </w:rPr>
            </w:pPr>
            <w:r>
              <w:rPr>
                <w:b/>
                <w:sz w:val="24"/>
                <w:szCs w:val="24"/>
              </w:rPr>
              <w:fldChar w:fldCharType="begin"/>
            </w:r>
            <w:r>
              <w:rPr>
                <w:b/>
                <w:sz w:val="24"/>
                <w:szCs w:val="24"/>
              </w:rPr>
              <w:instrText xml:space="preserve"> HYPERLINK "Definizioni/2SV%20Requisiti%20soggettivi.pdf" </w:instrText>
            </w:r>
            <w:r>
              <w:rPr>
                <w:b/>
                <w:sz w:val="24"/>
                <w:szCs w:val="24"/>
              </w:rPr>
              <w:fldChar w:fldCharType="separate"/>
            </w:r>
            <w:r w:rsidR="00E8526E" w:rsidRPr="00B65D89">
              <w:rPr>
                <w:rStyle w:val="Collegamentoipertestuale"/>
                <w:b/>
                <w:sz w:val="24"/>
                <w:szCs w:val="24"/>
              </w:rPr>
              <w:t>Requisiti onorab</w:t>
            </w:r>
            <w:r w:rsidR="00E8526E" w:rsidRPr="00B65D89">
              <w:rPr>
                <w:rStyle w:val="Collegamentoipertestuale"/>
                <w:b/>
                <w:sz w:val="24"/>
                <w:szCs w:val="24"/>
              </w:rPr>
              <w:t>i</w:t>
            </w:r>
            <w:r w:rsidR="00E8526E" w:rsidRPr="00B65D89">
              <w:rPr>
                <w:rStyle w:val="Collegamentoipertestuale"/>
                <w:b/>
                <w:sz w:val="24"/>
                <w:szCs w:val="24"/>
              </w:rPr>
              <w:t>lità</w:t>
            </w:r>
          </w:p>
          <w:p w14:paraId="65E8A802" w14:textId="56912399" w:rsidR="00E8526E" w:rsidRPr="00E8526E" w:rsidRDefault="00B65D89" w:rsidP="00E8526E">
            <w:pPr>
              <w:pStyle w:val="Paragrafoelenco"/>
              <w:spacing w:before="120" w:after="120"/>
              <w:ind w:left="524"/>
              <w:rPr>
                <w:rFonts w:eastAsia="Times New Roman"/>
                <w:color w:val="0000FF"/>
                <w:sz w:val="12"/>
                <w:szCs w:val="12"/>
                <w:lang w:eastAsia="it-IT"/>
              </w:rPr>
            </w:pPr>
            <w:r>
              <w:rPr>
                <w:b/>
                <w:sz w:val="24"/>
                <w:szCs w:val="24"/>
              </w:rPr>
              <w:fldChar w:fldCharType="end"/>
            </w:r>
          </w:p>
          <w:p w14:paraId="2A7965AD" w14:textId="57AB4356" w:rsidR="00E8526E" w:rsidRPr="004F6225" w:rsidRDefault="00E8526E" w:rsidP="00706C7A">
            <w:pPr>
              <w:pStyle w:val="Paragrafoelenco"/>
              <w:numPr>
                <w:ilvl w:val="0"/>
                <w:numId w:val="8"/>
              </w:numPr>
              <w:spacing w:before="120" w:after="120"/>
              <w:ind w:right="312"/>
              <w:jc w:val="both"/>
              <w:rPr>
                <w:rStyle w:val="Collegamentoipertestuale"/>
                <w:rFonts w:eastAsia="Times New Roman"/>
                <w:sz w:val="20"/>
                <w:szCs w:val="20"/>
                <w:u w:val="none"/>
                <w:lang w:eastAsia="it-IT"/>
              </w:rPr>
            </w:pPr>
            <w:r w:rsidRPr="004F6225">
              <w:rPr>
                <w:b/>
                <w:color w:val="FF0000"/>
                <w:sz w:val="24"/>
                <w:szCs w:val="24"/>
                <w:u w:val="none"/>
              </w:rPr>
              <w:t xml:space="preserve">Requisiti oggettivi - </w:t>
            </w:r>
            <w:r w:rsidRPr="004F6225">
              <w:rPr>
                <w:color w:val="auto"/>
                <w:sz w:val="20"/>
                <w:szCs w:val="20"/>
                <w:u w:val="none"/>
              </w:rPr>
              <w:t xml:space="preserve">Ogni nuova attività di spettacolo viaggiante, fatti salvi gli adempimenti previsti da specifiche regole tecniche di prevenzione incendi, ai fini della sicurezza, deve essere progettata, costruita, collaudata ed utilizzata secondo quanto previsto dalle norme di buona tecnica emanate dagli organismi di normalizzazione nazionali o europei o, in assenza, da standard di buona tecnica di riconosciuta validità. </w:t>
            </w:r>
            <w:hyperlink r:id="rId7" w:history="1">
              <w:r w:rsidR="004F6225" w:rsidRPr="004F6225">
                <w:rPr>
                  <w:rStyle w:val="Collegamentoipertestuale"/>
                  <w:rFonts w:eastAsia="Times New Roman"/>
                  <w:sz w:val="20"/>
                  <w:szCs w:val="20"/>
                  <w:lang w:eastAsia="it-IT"/>
                </w:rPr>
                <w:t>(articolo 3 del Decreto Ministeriale 18/05/2007).</w:t>
              </w:r>
              <w:r w:rsidR="004F6225" w:rsidRPr="004F6225">
                <w:rPr>
                  <w:rStyle w:val="Collegamentoipertestuale"/>
                  <w:rFonts w:eastAsia="Times New Roman"/>
                  <w:sz w:val="20"/>
                  <w:szCs w:val="20"/>
                  <w:u w:val="none"/>
                  <w:lang w:eastAsia="it-IT"/>
                </w:rPr>
                <w:t xml:space="preserve">   </w:t>
              </w:r>
            </w:hyperlink>
          </w:p>
          <w:p w14:paraId="6B18667E" w14:textId="671D5EE0" w:rsidR="00B44994" w:rsidRPr="00B44994" w:rsidRDefault="00B44994" w:rsidP="009A3BC2">
            <w:pPr>
              <w:pStyle w:val="Paragrafoelenco"/>
              <w:spacing w:before="120" w:after="120"/>
              <w:ind w:left="524" w:right="312"/>
              <w:jc w:val="both"/>
              <w:rPr>
                <w:rStyle w:val="Collegamentoipertestuale"/>
                <w:b/>
                <w:color w:val="0033CC"/>
                <w:sz w:val="12"/>
                <w:szCs w:val="12"/>
              </w:rPr>
            </w:pPr>
          </w:p>
          <w:p w14:paraId="682883EA" w14:textId="4B7461F6" w:rsidR="00E8526E" w:rsidRPr="00AB4C12" w:rsidRDefault="00B44994" w:rsidP="009A3BC2">
            <w:pPr>
              <w:pStyle w:val="Paragrafoelenco"/>
              <w:numPr>
                <w:ilvl w:val="0"/>
                <w:numId w:val="8"/>
              </w:numPr>
              <w:spacing w:before="120" w:after="120"/>
              <w:ind w:right="312"/>
              <w:jc w:val="both"/>
              <w:rPr>
                <w:b/>
              </w:rPr>
            </w:pPr>
            <w:r w:rsidRPr="00B44994">
              <w:rPr>
                <w:rFonts w:eastAsia="Times New Roman"/>
                <w:b/>
                <w:color w:val="FF0000"/>
                <w:sz w:val="24"/>
                <w:szCs w:val="24"/>
                <w:u w:val="none"/>
                <w:lang w:eastAsia="it-IT"/>
              </w:rPr>
              <w:t xml:space="preserve">Registrazione e codice identificativo - </w:t>
            </w:r>
            <w:r w:rsidRPr="00C22C56">
              <w:rPr>
                <w:rFonts w:eastAsia="Times New Roman"/>
                <w:bCs/>
                <w:color w:val="auto"/>
                <w:sz w:val="20"/>
                <w:szCs w:val="20"/>
                <w:u w:val="none"/>
                <w:lang w:eastAsia="it-IT"/>
              </w:rPr>
              <w:t xml:space="preserve">Ogni attività dello spettacolo viaggiante è necessario registrarla tramite il SUAP del Comune dove è stata costruita, dove è utilizzata per la prima volta o dove si trova la sede legale del gestore o del Comune dove è resa disponibile per i controlli previsti </w:t>
            </w:r>
            <w:hyperlink r:id="rId8" w:history="1">
              <w:r w:rsidRPr="00C22C56">
                <w:rPr>
                  <w:rStyle w:val="Collegamentoipertestuale"/>
                  <w:rFonts w:eastAsia="Times New Roman"/>
                  <w:sz w:val="20"/>
                  <w:szCs w:val="20"/>
                  <w:lang w:eastAsia="it-IT"/>
                </w:rPr>
                <w:t>(articolo 5 del Decreto Ministeriale 18/05/2007).</w:t>
              </w:r>
              <w:r w:rsidRPr="00C22C56">
                <w:rPr>
                  <w:rStyle w:val="Collegamentoipertestuale"/>
                  <w:rFonts w:eastAsia="Times New Roman"/>
                  <w:sz w:val="20"/>
                  <w:szCs w:val="20"/>
                  <w:u w:val="none"/>
                  <w:lang w:eastAsia="it-IT"/>
                </w:rPr>
                <w:t xml:space="preserve">        </w:t>
              </w:r>
            </w:hyperlink>
          </w:p>
          <w:p w14:paraId="3916E4A1" w14:textId="61FF3D5D" w:rsidR="00E8526E" w:rsidRPr="00B44994" w:rsidRDefault="00E8526E" w:rsidP="00B44994">
            <w:pPr>
              <w:pStyle w:val="Paragrafoelenco"/>
              <w:ind w:left="524"/>
              <w:rPr>
                <w:b/>
                <w:bCs/>
                <w:color w:val="0000FF"/>
                <w:u w:val="none"/>
              </w:rPr>
            </w:pPr>
          </w:p>
          <w:p w14:paraId="7868A628" w14:textId="77777777" w:rsidR="00E72770" w:rsidRPr="00B44994" w:rsidRDefault="00E72770" w:rsidP="00E72770">
            <w:pPr>
              <w:pStyle w:val="Rientrocorpodeltesto"/>
              <w:ind w:left="164"/>
              <w:jc w:val="both"/>
              <w:rPr>
                <w:rStyle w:val="Collegamentoipertestuale"/>
                <w:b/>
                <w:color w:val="C00000"/>
                <w:u w:val="none"/>
              </w:rPr>
            </w:pPr>
            <w:r w:rsidRPr="00B44994">
              <w:rPr>
                <w:rStyle w:val="Collegamentoipertestuale"/>
                <w:b/>
                <w:color w:val="C00000"/>
                <w:u w:val="none"/>
              </w:rPr>
              <w:t>Presentazione pratica</w:t>
            </w:r>
          </w:p>
          <w:p w14:paraId="61BB3C8C" w14:textId="07357ED9" w:rsidR="00722092" w:rsidRPr="00722092" w:rsidRDefault="00722092" w:rsidP="00722092">
            <w:pPr>
              <w:spacing w:after="120"/>
              <w:ind w:left="174" w:right="318"/>
              <w:jc w:val="both"/>
              <w:rPr>
                <w:sz w:val="20"/>
                <w:szCs w:val="20"/>
                <w:u w:val="none"/>
              </w:rPr>
            </w:pPr>
            <w:r w:rsidRPr="00722092">
              <w:rPr>
                <w:rFonts w:eastAsia="Times New Roman"/>
                <w:color w:val="auto"/>
                <w:sz w:val="20"/>
                <w:szCs w:val="20"/>
                <w:u w:val="none"/>
                <w:lang w:eastAsia="it-IT"/>
              </w:rPr>
              <w:t xml:space="preserve">Per la </w:t>
            </w:r>
            <w:r w:rsidRPr="00B44994">
              <w:rPr>
                <w:rFonts w:eastAsia="Times New Roman"/>
                <w:b/>
                <w:i/>
                <w:iCs/>
                <w:color w:val="FF0000"/>
                <w:sz w:val="22"/>
                <w:szCs w:val="22"/>
                <w:u w:val="none"/>
                <w:lang w:eastAsia="it-IT"/>
              </w:rPr>
              <w:t>registrazione delle attrazioni</w:t>
            </w:r>
            <w:r w:rsidRPr="00B44994">
              <w:rPr>
                <w:rFonts w:eastAsia="Times New Roman"/>
                <w:i/>
                <w:iCs/>
                <w:color w:val="FF0000"/>
                <w:sz w:val="22"/>
                <w:szCs w:val="22"/>
                <w:u w:val="none"/>
                <w:lang w:eastAsia="it-IT"/>
              </w:rPr>
              <w:t>,</w:t>
            </w:r>
            <w:r w:rsidRPr="00B44994">
              <w:rPr>
                <w:rFonts w:eastAsia="Times New Roman"/>
                <w:color w:val="FF0000"/>
                <w:sz w:val="20"/>
                <w:szCs w:val="20"/>
                <w:u w:val="none"/>
                <w:lang w:eastAsia="it-IT"/>
              </w:rPr>
              <w:t xml:space="preserve"> </w:t>
            </w:r>
            <w:r w:rsidRPr="00722092">
              <w:rPr>
                <w:rFonts w:eastAsia="Times New Roman"/>
                <w:color w:val="auto"/>
                <w:sz w:val="20"/>
                <w:szCs w:val="20"/>
                <w:u w:val="none"/>
                <w:lang w:eastAsia="it-IT"/>
              </w:rPr>
              <w:t xml:space="preserve">occorre presentare istanza al SUAP, </w:t>
            </w:r>
            <w:r w:rsidRPr="00722092">
              <w:rPr>
                <w:color w:val="auto"/>
                <w:sz w:val="20"/>
                <w:szCs w:val="20"/>
                <w:u w:val="none"/>
              </w:rPr>
              <w:t xml:space="preserve">mediante presentazione della richiesta allo sportello telematico </w:t>
            </w:r>
            <w:hyperlink r:id="rId9" w:history="1">
              <w:r w:rsidRPr="00722092">
                <w:rPr>
                  <w:rStyle w:val="Collegamentoipertestuale"/>
                  <w:b/>
                  <w:sz w:val="20"/>
                  <w:szCs w:val="20"/>
                  <w:u w:val="none"/>
                </w:rPr>
                <w:t xml:space="preserve">Impresainungiorno.gov.it </w:t>
              </w:r>
              <w:r w:rsidRPr="00722092">
                <w:rPr>
                  <w:rStyle w:val="Collegamentoipertestuale"/>
                  <w:sz w:val="20"/>
                  <w:szCs w:val="20"/>
                  <w:u w:val="none"/>
                </w:rPr>
                <w:t xml:space="preserve"> </w:t>
              </w:r>
            </w:hyperlink>
          </w:p>
          <w:p w14:paraId="670EB5FA" w14:textId="7CCE392B" w:rsidR="00722092" w:rsidRPr="00722092" w:rsidRDefault="00722092" w:rsidP="00B44994">
            <w:pPr>
              <w:spacing w:after="240"/>
              <w:ind w:left="174" w:right="318"/>
              <w:jc w:val="both"/>
              <w:rPr>
                <w:b/>
                <w:bCs/>
                <w:color w:val="auto"/>
                <w:sz w:val="20"/>
                <w:szCs w:val="20"/>
                <w:u w:val="none"/>
              </w:rPr>
            </w:pPr>
            <w:r w:rsidRPr="00722092">
              <w:rPr>
                <w:color w:val="auto"/>
                <w:sz w:val="20"/>
                <w:szCs w:val="20"/>
                <w:u w:val="none"/>
              </w:rPr>
              <w:t xml:space="preserve">Ad accesso avvenuto, procedere selezionando: </w:t>
            </w:r>
            <w:r w:rsidR="00CC42FA">
              <w:rPr>
                <w:b/>
                <w:color w:val="auto"/>
                <w:sz w:val="20"/>
                <w:szCs w:val="20"/>
                <w:u w:val="none"/>
              </w:rPr>
              <w:t>Intrattenimento, Divertimento, Attività artistiche e Sportive</w:t>
            </w:r>
            <w:r w:rsidR="00B44994">
              <w:rPr>
                <w:b/>
                <w:color w:val="auto"/>
                <w:sz w:val="20"/>
                <w:szCs w:val="20"/>
                <w:u w:val="none"/>
              </w:rPr>
              <w:t xml:space="preserve"> (Ateco da 90 a 93)</w:t>
            </w:r>
            <w:r w:rsidRPr="00722092">
              <w:rPr>
                <w:b/>
                <w:color w:val="auto"/>
                <w:sz w:val="20"/>
                <w:szCs w:val="20"/>
                <w:u w:val="none"/>
              </w:rPr>
              <w:t xml:space="preserve"> + </w:t>
            </w:r>
            <w:r w:rsidR="00CC42FA">
              <w:rPr>
                <w:b/>
                <w:color w:val="auto"/>
                <w:sz w:val="20"/>
                <w:szCs w:val="20"/>
                <w:u w:val="none"/>
              </w:rPr>
              <w:t>Intrattenimento e divertimento</w:t>
            </w:r>
            <w:r w:rsidRPr="00722092">
              <w:rPr>
                <w:rFonts w:eastAsia="Times New Roman"/>
                <w:b/>
                <w:color w:val="auto"/>
                <w:sz w:val="20"/>
                <w:szCs w:val="20"/>
                <w:u w:val="none"/>
                <w:bdr w:val="none" w:sz="0" w:space="0" w:color="auto" w:frame="1"/>
                <w:lang w:eastAsia="it-IT"/>
              </w:rPr>
              <w:t xml:space="preserve"> </w:t>
            </w:r>
            <w:r w:rsidRPr="00722092">
              <w:rPr>
                <w:b/>
                <w:color w:val="auto"/>
                <w:sz w:val="20"/>
                <w:szCs w:val="20"/>
                <w:u w:val="none"/>
              </w:rPr>
              <w:t xml:space="preserve">+ </w:t>
            </w:r>
            <w:r w:rsidRPr="00722092">
              <w:rPr>
                <w:b/>
                <w:bCs/>
                <w:color w:val="auto"/>
                <w:sz w:val="20"/>
                <w:szCs w:val="20"/>
                <w:u w:val="none"/>
              </w:rPr>
              <w:t>Registrazione e assegnazione codice identificativo delle attività dello spettacolo viaggiante</w:t>
            </w:r>
            <w:r w:rsidRPr="00722092">
              <w:rPr>
                <w:color w:val="auto"/>
                <w:sz w:val="20"/>
                <w:szCs w:val="20"/>
                <w:u w:val="none"/>
              </w:rPr>
              <w:t>, quindi digitare</w:t>
            </w:r>
            <w:r w:rsidRPr="00722092">
              <w:rPr>
                <w:b/>
                <w:color w:val="auto"/>
                <w:sz w:val="20"/>
                <w:szCs w:val="20"/>
                <w:u w:val="none"/>
              </w:rPr>
              <w:t xml:space="preserve"> </w:t>
            </w:r>
            <w:r w:rsidRPr="00722092">
              <w:rPr>
                <w:color w:val="auto"/>
                <w:sz w:val="20"/>
                <w:szCs w:val="20"/>
                <w:u w:val="none"/>
              </w:rPr>
              <w:t>conferma e</w:t>
            </w:r>
            <w:r w:rsidRPr="00722092">
              <w:rPr>
                <w:b/>
                <w:color w:val="auto"/>
                <w:sz w:val="20"/>
                <w:szCs w:val="20"/>
                <w:u w:val="none"/>
              </w:rPr>
              <w:t xml:space="preserve"> </w:t>
            </w:r>
            <w:r w:rsidRPr="00722092">
              <w:rPr>
                <w:color w:val="auto"/>
                <w:sz w:val="20"/>
                <w:szCs w:val="20"/>
                <w:u w:val="none"/>
              </w:rPr>
              <w:t>procedere</w:t>
            </w:r>
            <w:r w:rsidRPr="00722092">
              <w:rPr>
                <w:b/>
                <w:color w:val="auto"/>
                <w:sz w:val="20"/>
                <w:szCs w:val="20"/>
                <w:u w:val="none"/>
              </w:rPr>
              <w:t xml:space="preserve"> </w:t>
            </w:r>
            <w:r w:rsidRPr="00722092">
              <w:rPr>
                <w:rFonts w:eastAsia="Times New Roman"/>
                <w:color w:val="auto"/>
                <w:sz w:val="20"/>
                <w:szCs w:val="20"/>
                <w:u w:val="none"/>
                <w:lang w:eastAsia="it-IT"/>
              </w:rPr>
              <w:t xml:space="preserve">digitando </w:t>
            </w:r>
            <w:r w:rsidRPr="00722092">
              <w:rPr>
                <w:rFonts w:eastAsia="Times New Roman"/>
                <w:b/>
                <w:color w:val="auto"/>
                <w:sz w:val="20"/>
                <w:szCs w:val="20"/>
                <w:u w:val="none"/>
                <w:lang w:eastAsia="it-IT"/>
              </w:rPr>
              <w:t xml:space="preserve">Avvio, gestione, cessazione attività + </w:t>
            </w:r>
            <w:r w:rsidRPr="00722092">
              <w:rPr>
                <w:b/>
                <w:bCs/>
                <w:color w:val="auto"/>
                <w:sz w:val="20"/>
                <w:szCs w:val="20"/>
                <w:u w:val="none"/>
              </w:rPr>
              <w:t>Richiedere la registrazione e l'assegnazione codice identificativo per nuova attrazione</w:t>
            </w:r>
          </w:p>
          <w:p w14:paraId="3A681FF9" w14:textId="2C27DF32" w:rsidR="00722092" w:rsidRPr="00722092" w:rsidRDefault="00722092" w:rsidP="00722092">
            <w:pPr>
              <w:pStyle w:val="Paragrafoelenco"/>
              <w:spacing w:after="120"/>
              <w:ind w:left="174" w:right="318"/>
              <w:jc w:val="both"/>
              <w:rPr>
                <w:rFonts w:eastAsia="Times New Roman"/>
                <w:b/>
                <w:bCs/>
                <w:sz w:val="20"/>
                <w:szCs w:val="20"/>
                <w:u w:val="none"/>
                <w:lang w:eastAsia="it-IT"/>
              </w:rPr>
            </w:pPr>
            <w:r w:rsidRPr="00B44994">
              <w:rPr>
                <w:rFonts w:eastAsia="Times New Roman"/>
                <w:b/>
                <w:i/>
                <w:iCs/>
                <w:color w:val="FF0000"/>
                <w:sz w:val="22"/>
                <w:szCs w:val="22"/>
                <w:u w:val="none"/>
                <w:bdr w:val="none" w:sz="0" w:space="0" w:color="auto" w:frame="1"/>
                <w:lang w:eastAsia="it-IT"/>
              </w:rPr>
              <w:t>Per le attività svolte in strutture con la presenza di pubblico</w:t>
            </w:r>
            <w:r w:rsidRPr="00722092">
              <w:rPr>
                <w:rFonts w:eastAsia="Times New Roman"/>
                <w:b/>
                <w:color w:val="FF0000"/>
                <w:sz w:val="20"/>
                <w:szCs w:val="20"/>
                <w:u w:val="none"/>
                <w:bdr w:val="none" w:sz="0" w:space="0" w:color="auto" w:frame="1"/>
                <w:lang w:eastAsia="it-IT"/>
              </w:rPr>
              <w:t xml:space="preserve"> </w:t>
            </w:r>
            <w:r w:rsidRPr="00722092">
              <w:rPr>
                <w:color w:val="auto"/>
                <w:sz w:val="20"/>
                <w:szCs w:val="20"/>
                <w:u w:val="none"/>
              </w:rPr>
              <w:t xml:space="preserve">occorre preliminarmente richiedere alla Commissione Comunale di Vigilanza Locali di pubblico spettacolo la verifica preventiva dell’agibilità delle strutture utilizzate per lo svolgimento dell’attività presentando </w:t>
            </w:r>
            <w:r w:rsidRPr="00722092">
              <w:rPr>
                <w:rFonts w:eastAsia="Times New Roman"/>
                <w:bCs/>
                <w:color w:val="auto"/>
                <w:sz w:val="20"/>
                <w:szCs w:val="20"/>
                <w:u w:val="none"/>
                <w:lang w:eastAsia="it-IT"/>
              </w:rPr>
              <w:t xml:space="preserve">al SUAP apposita </w:t>
            </w:r>
            <w:r w:rsidRPr="00722092">
              <w:rPr>
                <w:rFonts w:eastAsia="Times New Roman"/>
                <w:b/>
                <w:bCs/>
                <w:color w:val="auto"/>
                <w:sz w:val="20"/>
                <w:szCs w:val="20"/>
                <w:u w:val="none"/>
                <w:lang w:eastAsia="it-IT"/>
              </w:rPr>
              <w:t>richiesta progettuale di agibilità da sottoporre</w:t>
            </w:r>
            <w:r w:rsidRPr="00722092">
              <w:rPr>
                <w:rFonts w:eastAsia="Times New Roman"/>
                <w:bCs/>
                <w:color w:val="auto"/>
                <w:sz w:val="20"/>
                <w:szCs w:val="20"/>
                <w:u w:val="none"/>
                <w:lang w:eastAsia="it-IT"/>
              </w:rPr>
              <w:t xml:space="preserve"> all’esame della </w:t>
            </w:r>
            <w:hyperlink r:id="rId10" w:history="1">
              <w:r w:rsidRPr="00C572FD">
                <w:rPr>
                  <w:rStyle w:val="Collegamentoipertestuale"/>
                  <w:rFonts w:eastAsia="Times New Roman"/>
                  <w:b/>
                  <w:bCs/>
                  <w:sz w:val="20"/>
                  <w:szCs w:val="20"/>
                  <w:u w:val="none"/>
                  <w:lang w:eastAsia="it-IT"/>
                </w:rPr>
                <w:t>CCV</w:t>
              </w:r>
              <w:r w:rsidRPr="00C572FD">
                <w:rPr>
                  <w:rStyle w:val="Collegamentoipertestuale"/>
                  <w:rFonts w:eastAsia="Times New Roman"/>
                  <w:b/>
                  <w:bCs/>
                  <w:sz w:val="20"/>
                  <w:szCs w:val="20"/>
                  <w:u w:val="none"/>
                  <w:lang w:eastAsia="it-IT"/>
                </w:rPr>
                <w:t>L</w:t>
              </w:r>
              <w:r w:rsidRPr="00C572FD">
                <w:rPr>
                  <w:rStyle w:val="Collegamentoipertestuale"/>
                  <w:rFonts w:eastAsia="Times New Roman"/>
                  <w:b/>
                  <w:bCs/>
                  <w:sz w:val="20"/>
                  <w:szCs w:val="20"/>
                  <w:u w:val="none"/>
                  <w:lang w:eastAsia="it-IT"/>
                </w:rPr>
                <w:t>PS</w:t>
              </w:r>
            </w:hyperlink>
            <w:r w:rsidRPr="00722092">
              <w:rPr>
                <w:rFonts w:eastAsia="Times New Roman"/>
                <w:b/>
                <w:bCs/>
                <w:color w:val="auto"/>
                <w:sz w:val="20"/>
                <w:szCs w:val="20"/>
                <w:u w:val="none"/>
                <w:lang w:eastAsia="it-IT"/>
              </w:rPr>
              <w:t>.</w:t>
            </w:r>
            <w:r w:rsidRPr="00722092">
              <w:rPr>
                <w:rFonts w:eastAsia="Times New Roman"/>
                <w:b/>
                <w:bCs/>
                <w:sz w:val="20"/>
                <w:szCs w:val="20"/>
                <w:u w:val="none"/>
                <w:lang w:eastAsia="it-IT"/>
              </w:rPr>
              <w:t xml:space="preserve">   </w:t>
            </w:r>
          </w:p>
          <w:p w14:paraId="479F595D" w14:textId="77777777" w:rsidR="00722092" w:rsidRPr="00722092" w:rsidRDefault="00722092" w:rsidP="00722092">
            <w:pPr>
              <w:spacing w:after="120"/>
              <w:ind w:left="174" w:right="318"/>
              <w:jc w:val="both"/>
              <w:rPr>
                <w:rFonts w:eastAsia="Times New Roman"/>
                <w:color w:val="auto"/>
                <w:sz w:val="20"/>
                <w:szCs w:val="20"/>
                <w:u w:val="none"/>
                <w:lang w:eastAsia="it-IT"/>
              </w:rPr>
            </w:pPr>
            <w:r w:rsidRPr="00722092">
              <w:rPr>
                <w:rFonts w:eastAsia="Times New Roman"/>
                <w:color w:val="auto"/>
                <w:sz w:val="20"/>
                <w:szCs w:val="20"/>
                <w:u w:val="none"/>
                <w:lang w:eastAsia="it-IT"/>
              </w:rPr>
              <w:t xml:space="preserve">Per le attrazioni della Sezione I, i </w:t>
            </w:r>
            <w:r w:rsidRPr="00722092">
              <w:rPr>
                <w:rFonts w:eastAsia="Times New Roman"/>
                <w:b/>
                <w:color w:val="auto"/>
                <w:sz w:val="20"/>
                <w:szCs w:val="20"/>
                <w:u w:val="none"/>
                <w:lang w:eastAsia="it-IT"/>
              </w:rPr>
              <w:t>"</w:t>
            </w:r>
            <w:r w:rsidRPr="00722092">
              <w:rPr>
                <w:rFonts w:eastAsia="Times New Roman"/>
                <w:b/>
                <w:i/>
                <w:iCs/>
                <w:color w:val="auto"/>
                <w:sz w:val="20"/>
                <w:szCs w:val="20"/>
                <w:u w:val="none"/>
                <w:lang w:eastAsia="it-IT"/>
              </w:rPr>
              <w:t>balli a palchetto (o balere)</w:t>
            </w:r>
            <w:r w:rsidRPr="00722092">
              <w:rPr>
                <w:rFonts w:eastAsia="Times New Roman"/>
                <w:b/>
                <w:color w:val="auto"/>
                <w:sz w:val="20"/>
                <w:szCs w:val="20"/>
                <w:u w:val="none"/>
                <w:lang w:eastAsia="it-IT"/>
              </w:rPr>
              <w:t>"</w:t>
            </w:r>
            <w:r w:rsidRPr="00722092">
              <w:rPr>
                <w:rFonts w:eastAsia="Times New Roman"/>
                <w:color w:val="auto"/>
                <w:sz w:val="20"/>
                <w:szCs w:val="20"/>
                <w:u w:val="none"/>
                <w:lang w:eastAsia="it-IT"/>
              </w:rPr>
              <w:t xml:space="preserve"> della Sezione II, i </w:t>
            </w:r>
            <w:r w:rsidRPr="00722092">
              <w:rPr>
                <w:rFonts w:eastAsia="Times New Roman"/>
                <w:b/>
                <w:color w:val="auto"/>
                <w:sz w:val="20"/>
                <w:szCs w:val="20"/>
                <w:u w:val="none"/>
                <w:lang w:eastAsia="it-IT"/>
              </w:rPr>
              <w:t>"</w:t>
            </w:r>
            <w:r w:rsidRPr="00722092">
              <w:rPr>
                <w:rFonts w:eastAsia="Times New Roman"/>
                <w:b/>
                <w:i/>
                <w:iCs/>
                <w:color w:val="auto"/>
                <w:sz w:val="20"/>
                <w:szCs w:val="20"/>
                <w:u w:val="none"/>
                <w:lang w:eastAsia="it-IT"/>
              </w:rPr>
              <w:t>teatrini di burattini (o marionette)</w:t>
            </w:r>
            <w:r w:rsidRPr="00722092">
              <w:rPr>
                <w:rFonts w:eastAsia="Times New Roman"/>
                <w:b/>
                <w:color w:val="auto"/>
                <w:sz w:val="20"/>
                <w:szCs w:val="20"/>
                <w:u w:val="none"/>
                <w:lang w:eastAsia="it-IT"/>
              </w:rPr>
              <w:t>"</w:t>
            </w:r>
            <w:r w:rsidRPr="00722092">
              <w:rPr>
                <w:rFonts w:eastAsia="Times New Roman"/>
                <w:color w:val="auto"/>
                <w:sz w:val="20"/>
                <w:szCs w:val="20"/>
                <w:u w:val="none"/>
                <w:lang w:eastAsia="it-IT"/>
              </w:rPr>
              <w:t xml:space="preserve"> della Sezione III, le </w:t>
            </w:r>
            <w:r w:rsidRPr="00722092">
              <w:rPr>
                <w:rFonts w:eastAsia="Times New Roman"/>
                <w:b/>
                <w:color w:val="auto"/>
                <w:sz w:val="20"/>
                <w:szCs w:val="20"/>
                <w:u w:val="none"/>
                <w:lang w:eastAsia="it-IT"/>
              </w:rPr>
              <w:t>"</w:t>
            </w:r>
            <w:r w:rsidRPr="00722092">
              <w:rPr>
                <w:rFonts w:eastAsia="Times New Roman"/>
                <w:b/>
                <w:i/>
                <w:iCs/>
                <w:color w:val="auto"/>
                <w:sz w:val="20"/>
                <w:szCs w:val="20"/>
                <w:u w:val="none"/>
                <w:lang w:eastAsia="it-IT"/>
              </w:rPr>
              <w:t>arene ginnastiche</w:t>
            </w:r>
            <w:r w:rsidRPr="00722092">
              <w:rPr>
                <w:rFonts w:eastAsia="Times New Roman"/>
                <w:b/>
                <w:color w:val="auto"/>
                <w:sz w:val="20"/>
                <w:szCs w:val="20"/>
                <w:u w:val="none"/>
                <w:lang w:eastAsia="it-IT"/>
              </w:rPr>
              <w:t>"</w:t>
            </w:r>
            <w:r w:rsidRPr="00722092">
              <w:rPr>
                <w:rFonts w:eastAsia="Times New Roman"/>
                <w:color w:val="auto"/>
                <w:sz w:val="20"/>
                <w:szCs w:val="20"/>
                <w:u w:val="none"/>
                <w:lang w:eastAsia="it-IT"/>
              </w:rPr>
              <w:t xml:space="preserve"> della Sezione IV, il parere della CCVLPS </w:t>
            </w:r>
            <w:r w:rsidRPr="00722092">
              <w:rPr>
                <w:rFonts w:eastAsia="Times New Roman"/>
                <w:b/>
                <w:color w:val="auto"/>
                <w:sz w:val="20"/>
                <w:szCs w:val="20"/>
                <w:u w:val="none"/>
                <w:lang w:eastAsia="it-IT"/>
              </w:rPr>
              <w:t>è sostituito da</w:t>
            </w:r>
            <w:r w:rsidRPr="00722092">
              <w:rPr>
                <w:rFonts w:eastAsia="Times New Roman"/>
                <w:color w:val="auto"/>
                <w:sz w:val="20"/>
                <w:szCs w:val="20"/>
                <w:u w:val="none"/>
                <w:lang w:eastAsia="it-IT"/>
              </w:rPr>
              <w:t xml:space="preserve"> </w:t>
            </w:r>
            <w:r w:rsidRPr="00722092">
              <w:rPr>
                <w:rFonts w:eastAsia="Times New Roman"/>
                <w:b/>
                <w:i/>
                <w:iCs/>
                <w:color w:val="auto"/>
                <w:sz w:val="20"/>
                <w:szCs w:val="20"/>
                <w:u w:val="none"/>
                <w:lang w:eastAsia="it-IT"/>
              </w:rPr>
              <w:t>asseverazione redatta e firmata da professionista abilitato o da certificazione dell'organismo di certificazione</w:t>
            </w:r>
            <w:r w:rsidRPr="00722092">
              <w:rPr>
                <w:rFonts w:eastAsia="Times New Roman"/>
                <w:color w:val="auto"/>
                <w:sz w:val="20"/>
                <w:szCs w:val="20"/>
                <w:u w:val="none"/>
                <w:lang w:eastAsia="it-IT"/>
              </w:rPr>
              <w:t xml:space="preserve"> </w:t>
            </w:r>
            <w:hyperlink r:id="rId11" w:history="1">
              <w:r w:rsidRPr="00722092">
                <w:rPr>
                  <w:rStyle w:val="Collegamentoipertestuale"/>
                  <w:rFonts w:eastAsia="Times New Roman"/>
                  <w:color w:val="auto"/>
                  <w:sz w:val="20"/>
                  <w:szCs w:val="20"/>
                  <w:u w:val="none"/>
                  <w:lang w:eastAsia="it-IT"/>
                </w:rPr>
                <w:t>(articolo 4, comma 5-bis, del Decreto Ministeriale 18/05/2007).</w:t>
              </w:r>
            </w:hyperlink>
          </w:p>
          <w:p w14:paraId="473430AF" w14:textId="27789264" w:rsidR="00722092" w:rsidRPr="00722092" w:rsidRDefault="00722092" w:rsidP="00722092">
            <w:pPr>
              <w:spacing w:after="120"/>
              <w:ind w:left="174" w:right="318"/>
              <w:jc w:val="both"/>
              <w:rPr>
                <w:rFonts w:eastAsia="Times New Roman"/>
                <w:color w:val="auto"/>
                <w:sz w:val="20"/>
                <w:szCs w:val="20"/>
                <w:u w:val="none"/>
                <w:lang w:eastAsia="it-IT"/>
              </w:rPr>
            </w:pPr>
            <w:r w:rsidRPr="00722092">
              <w:rPr>
                <w:rFonts w:eastAsia="Times New Roman"/>
                <w:color w:val="auto"/>
                <w:sz w:val="20"/>
                <w:szCs w:val="20"/>
                <w:u w:val="none"/>
                <w:lang w:eastAsia="it-IT"/>
              </w:rPr>
              <w:t xml:space="preserve">Per i </w:t>
            </w:r>
            <w:r w:rsidRPr="00722092">
              <w:rPr>
                <w:rFonts w:eastAsia="Times New Roman"/>
                <w:b/>
                <w:color w:val="auto"/>
                <w:sz w:val="20"/>
                <w:szCs w:val="20"/>
                <w:u w:val="none"/>
                <w:lang w:eastAsia="it-IT"/>
              </w:rPr>
              <w:t>"</w:t>
            </w:r>
            <w:r w:rsidRPr="00722092">
              <w:rPr>
                <w:rFonts w:eastAsia="Times New Roman"/>
                <w:b/>
                <w:i/>
                <w:iCs/>
                <w:color w:val="auto"/>
                <w:sz w:val="20"/>
                <w:szCs w:val="20"/>
                <w:u w:val="none"/>
                <w:lang w:eastAsia="it-IT"/>
              </w:rPr>
              <w:t>teatri viaggianti</w:t>
            </w:r>
            <w:r w:rsidRPr="00722092">
              <w:rPr>
                <w:rFonts w:eastAsia="Times New Roman"/>
                <w:b/>
                <w:color w:val="auto"/>
                <w:sz w:val="20"/>
                <w:szCs w:val="20"/>
                <w:u w:val="none"/>
                <w:lang w:eastAsia="it-IT"/>
              </w:rPr>
              <w:t>"</w:t>
            </w:r>
            <w:r w:rsidRPr="00722092">
              <w:rPr>
                <w:rFonts w:eastAsia="Times New Roman"/>
                <w:color w:val="auto"/>
                <w:sz w:val="20"/>
                <w:szCs w:val="20"/>
                <w:u w:val="none"/>
                <w:lang w:eastAsia="it-IT"/>
              </w:rPr>
              <w:t xml:space="preserve"> della Sezione III, i </w:t>
            </w:r>
            <w:r w:rsidRPr="00722092">
              <w:rPr>
                <w:rFonts w:eastAsia="Times New Roman"/>
                <w:b/>
                <w:color w:val="auto"/>
                <w:sz w:val="20"/>
                <w:szCs w:val="20"/>
                <w:u w:val="none"/>
                <w:lang w:eastAsia="it-IT"/>
              </w:rPr>
              <w:t>"</w:t>
            </w:r>
            <w:r w:rsidRPr="00722092">
              <w:rPr>
                <w:rFonts w:eastAsia="Times New Roman"/>
                <w:b/>
                <w:i/>
                <w:iCs/>
                <w:color w:val="auto"/>
                <w:sz w:val="20"/>
                <w:szCs w:val="20"/>
                <w:u w:val="none"/>
                <w:lang w:eastAsia="it-IT"/>
              </w:rPr>
              <w:t>circhi equestri</w:t>
            </w:r>
            <w:r w:rsidRPr="00722092">
              <w:rPr>
                <w:rFonts w:eastAsia="Times New Roman"/>
                <w:b/>
                <w:color w:val="auto"/>
                <w:sz w:val="20"/>
                <w:szCs w:val="20"/>
                <w:u w:val="none"/>
                <w:lang w:eastAsia="it-IT"/>
              </w:rPr>
              <w:t>"</w:t>
            </w:r>
            <w:r w:rsidRPr="00722092">
              <w:rPr>
                <w:rFonts w:eastAsia="Times New Roman"/>
                <w:color w:val="auto"/>
                <w:sz w:val="20"/>
                <w:szCs w:val="20"/>
                <w:u w:val="none"/>
                <w:lang w:eastAsia="it-IT"/>
              </w:rPr>
              <w:t xml:space="preserve"> della Sezione IV e </w:t>
            </w:r>
            <w:r w:rsidRPr="00722092">
              <w:rPr>
                <w:rFonts w:eastAsia="Times New Roman"/>
                <w:b/>
                <w:color w:val="auto"/>
                <w:sz w:val="20"/>
                <w:szCs w:val="20"/>
                <w:u w:val="none"/>
                <w:lang w:eastAsia="it-IT"/>
              </w:rPr>
              <w:t>le "</w:t>
            </w:r>
            <w:r w:rsidRPr="00722092">
              <w:rPr>
                <w:rFonts w:eastAsia="Times New Roman"/>
                <w:b/>
                <w:i/>
                <w:iCs/>
                <w:color w:val="auto"/>
                <w:sz w:val="20"/>
                <w:szCs w:val="20"/>
                <w:u w:val="none"/>
                <w:lang w:eastAsia="it-IT"/>
              </w:rPr>
              <w:t>esibizioni moto-auto acrobatiche</w:t>
            </w:r>
            <w:r w:rsidRPr="00722092">
              <w:rPr>
                <w:rFonts w:eastAsia="Times New Roman"/>
                <w:b/>
                <w:color w:val="auto"/>
                <w:sz w:val="20"/>
                <w:szCs w:val="20"/>
                <w:u w:val="none"/>
                <w:lang w:eastAsia="it-IT"/>
              </w:rPr>
              <w:t>"</w:t>
            </w:r>
            <w:r w:rsidRPr="00722092">
              <w:rPr>
                <w:rFonts w:eastAsia="Times New Roman"/>
                <w:color w:val="auto"/>
                <w:sz w:val="20"/>
                <w:szCs w:val="20"/>
                <w:u w:val="none"/>
                <w:lang w:eastAsia="it-IT"/>
              </w:rPr>
              <w:t xml:space="preserve"> della Sezione V, la CCVLPS </w:t>
            </w:r>
            <w:r w:rsidRPr="00722092">
              <w:rPr>
                <w:color w:val="auto"/>
                <w:sz w:val="20"/>
                <w:szCs w:val="20"/>
                <w:u w:val="none"/>
              </w:rPr>
              <w:t xml:space="preserve">verifica l’idoneità della documentazione allegata all'istanza di registrazione, sottoscritta da </w:t>
            </w:r>
            <w:r w:rsidRPr="00722092">
              <w:rPr>
                <w:b/>
                <w:bCs/>
                <w:color w:val="auto"/>
                <w:sz w:val="20"/>
                <w:szCs w:val="20"/>
                <w:u w:val="none"/>
              </w:rPr>
              <w:t>tecnico abilitato</w:t>
            </w:r>
            <w:r w:rsidRPr="00722092">
              <w:rPr>
                <w:color w:val="auto"/>
                <w:sz w:val="20"/>
                <w:szCs w:val="20"/>
                <w:u w:val="none"/>
              </w:rPr>
              <w:t xml:space="preserve">, direttamente o tramite apposita certificazione da parte di organismo di certificazione; </w:t>
            </w:r>
            <w:hyperlink r:id="rId12" w:history="1">
              <w:r w:rsidRPr="00722092">
                <w:rPr>
                  <w:rStyle w:val="Collegamentoipertestuale"/>
                  <w:rFonts w:eastAsia="Times New Roman"/>
                  <w:color w:val="auto"/>
                  <w:sz w:val="20"/>
                  <w:szCs w:val="20"/>
                  <w:u w:val="none"/>
                  <w:lang w:eastAsia="it-IT"/>
                </w:rPr>
                <w:t>(articolo 4, comma 5-ter, del Decreto Ministeriale 18/05/2007).</w:t>
              </w:r>
            </w:hyperlink>
            <w:r w:rsidR="002C3A6F">
              <w:rPr>
                <w:rStyle w:val="Collegamentoipertestuale"/>
                <w:rFonts w:eastAsia="Times New Roman"/>
                <w:color w:val="auto"/>
                <w:sz w:val="20"/>
                <w:szCs w:val="20"/>
                <w:u w:val="none"/>
                <w:lang w:eastAsia="it-IT"/>
              </w:rPr>
              <w:t xml:space="preserve"> </w:t>
            </w:r>
            <w:r w:rsidR="002C3A6F">
              <w:rPr>
                <w:rStyle w:val="Collegamentoipertestuale"/>
                <w:rFonts w:eastAsia="Times New Roman"/>
                <w:sz w:val="20"/>
                <w:szCs w:val="20"/>
                <w:lang w:eastAsia="it-IT"/>
              </w:rPr>
              <w:t xml:space="preserve">                       </w:t>
            </w:r>
          </w:p>
          <w:p w14:paraId="383C72A1" w14:textId="77777777" w:rsidR="00722092" w:rsidRPr="00722092" w:rsidRDefault="00722092" w:rsidP="00986DC3">
            <w:pPr>
              <w:spacing w:after="240"/>
              <w:ind w:left="174" w:right="318"/>
              <w:jc w:val="both"/>
              <w:rPr>
                <w:rFonts w:eastAsia="Times New Roman"/>
                <w:color w:val="auto"/>
                <w:sz w:val="20"/>
                <w:szCs w:val="20"/>
                <w:u w:val="none"/>
                <w:lang w:eastAsia="it-IT"/>
              </w:rPr>
            </w:pPr>
            <w:r w:rsidRPr="00722092">
              <w:rPr>
                <w:rFonts w:eastAsia="Times New Roman"/>
                <w:color w:val="auto"/>
                <w:sz w:val="20"/>
                <w:szCs w:val="20"/>
                <w:u w:val="none"/>
                <w:lang w:eastAsia="it-IT"/>
              </w:rPr>
              <w:t>L'</w:t>
            </w:r>
            <w:r w:rsidRPr="00722092">
              <w:rPr>
                <w:rFonts w:eastAsia="Times New Roman"/>
                <w:i/>
                <w:iCs/>
                <w:color w:val="auto"/>
                <w:sz w:val="20"/>
                <w:szCs w:val="20"/>
                <w:u w:val="none"/>
                <w:lang w:eastAsia="it-IT"/>
              </w:rPr>
              <w:t>attestazione dell'Ente governativo</w:t>
            </w:r>
            <w:r w:rsidRPr="00722092">
              <w:rPr>
                <w:rFonts w:eastAsia="Times New Roman"/>
                <w:color w:val="auto"/>
                <w:sz w:val="20"/>
                <w:szCs w:val="20"/>
                <w:u w:val="none"/>
                <w:lang w:eastAsia="it-IT"/>
              </w:rPr>
              <w:t>, il </w:t>
            </w:r>
            <w:r w:rsidRPr="00722092">
              <w:rPr>
                <w:rFonts w:eastAsia="Times New Roman"/>
                <w:i/>
                <w:iCs/>
                <w:color w:val="auto"/>
                <w:sz w:val="20"/>
                <w:szCs w:val="20"/>
                <w:u w:val="none"/>
                <w:lang w:eastAsia="it-IT"/>
              </w:rPr>
              <w:t>certificato di origine dell'attività</w:t>
            </w:r>
            <w:r w:rsidRPr="00722092">
              <w:rPr>
                <w:rFonts w:eastAsia="Times New Roman"/>
                <w:color w:val="auto"/>
                <w:sz w:val="20"/>
                <w:szCs w:val="20"/>
                <w:u w:val="none"/>
                <w:lang w:eastAsia="it-IT"/>
              </w:rPr>
              <w:t>, la </w:t>
            </w:r>
            <w:r w:rsidRPr="00722092">
              <w:rPr>
                <w:rFonts w:eastAsia="Times New Roman"/>
                <w:i/>
                <w:iCs/>
                <w:color w:val="auto"/>
                <w:sz w:val="20"/>
                <w:szCs w:val="20"/>
                <w:u w:val="none"/>
                <w:lang w:eastAsia="it-IT"/>
              </w:rPr>
              <w:t>copia della documentazione contabile</w:t>
            </w:r>
            <w:r w:rsidRPr="00722092">
              <w:rPr>
                <w:rFonts w:eastAsia="Times New Roman"/>
                <w:color w:val="auto"/>
                <w:sz w:val="20"/>
                <w:szCs w:val="20"/>
                <w:u w:val="none"/>
                <w:lang w:eastAsia="it-IT"/>
              </w:rPr>
              <w:t> e il </w:t>
            </w:r>
            <w:r w:rsidRPr="00722092">
              <w:rPr>
                <w:rFonts w:eastAsia="Times New Roman"/>
                <w:i/>
                <w:iCs/>
                <w:color w:val="auto"/>
                <w:sz w:val="20"/>
                <w:szCs w:val="20"/>
                <w:u w:val="none"/>
                <w:lang w:eastAsia="it-IT"/>
              </w:rPr>
              <w:t>collaudo o certificazione organismo accreditato </w:t>
            </w:r>
            <w:r w:rsidRPr="00722092">
              <w:rPr>
                <w:rFonts w:eastAsia="Times New Roman"/>
                <w:color w:val="auto"/>
                <w:sz w:val="20"/>
                <w:szCs w:val="20"/>
                <w:u w:val="none"/>
                <w:lang w:eastAsia="it-IT"/>
              </w:rPr>
              <w:t xml:space="preserve">devono essere allegati alla documentazione se si </w:t>
            </w:r>
            <w:r w:rsidRPr="00722092">
              <w:rPr>
                <w:rFonts w:eastAsia="Times New Roman"/>
                <w:b/>
                <w:bCs/>
                <w:color w:val="auto"/>
                <w:sz w:val="20"/>
                <w:szCs w:val="20"/>
                <w:u w:val="none"/>
                <w:lang w:eastAsia="it-IT"/>
              </w:rPr>
              <w:t>richiede la registrazione delle attrazioni</w:t>
            </w:r>
            <w:r w:rsidRPr="00722092">
              <w:rPr>
                <w:rFonts w:eastAsia="Times New Roman"/>
                <w:color w:val="auto"/>
                <w:sz w:val="20"/>
                <w:szCs w:val="20"/>
                <w:u w:val="none"/>
                <w:lang w:eastAsia="it-IT"/>
              </w:rPr>
              <w:t> </w:t>
            </w:r>
            <w:r w:rsidRPr="00722092">
              <w:rPr>
                <w:rFonts w:eastAsia="Times New Roman"/>
                <w:b/>
                <w:color w:val="auto"/>
                <w:sz w:val="20"/>
                <w:szCs w:val="20"/>
                <w:u w:val="none"/>
                <w:lang w:eastAsia="it-IT"/>
              </w:rPr>
              <w:t>per </w:t>
            </w:r>
            <w:r w:rsidRPr="00722092">
              <w:rPr>
                <w:rFonts w:eastAsia="Times New Roman"/>
                <w:b/>
                <w:bCs/>
                <w:color w:val="auto"/>
                <w:sz w:val="20"/>
                <w:szCs w:val="20"/>
                <w:u w:val="none"/>
                <w:lang w:eastAsia="it-IT"/>
              </w:rPr>
              <w:t>attività esistenti in altri Stati dell'Unione europea, in Turchia o in un Paese EFTA firmatario dell'accordo SEE</w:t>
            </w:r>
            <w:r w:rsidRPr="00722092">
              <w:rPr>
                <w:rFonts w:eastAsia="Times New Roman"/>
                <w:color w:val="auto"/>
                <w:sz w:val="20"/>
                <w:szCs w:val="20"/>
                <w:u w:val="none"/>
                <w:lang w:eastAsia="it-IT"/>
              </w:rPr>
              <w:t>.</w:t>
            </w:r>
          </w:p>
          <w:p w14:paraId="1F7ABCD8" w14:textId="77777777" w:rsidR="00986DC3" w:rsidRDefault="00986DC3" w:rsidP="00986DC3">
            <w:pPr>
              <w:ind w:left="174" w:right="318"/>
              <w:jc w:val="both"/>
              <w:rPr>
                <w:rFonts w:eastAsia="Times New Roman"/>
                <w:b/>
                <w:i/>
                <w:iCs/>
                <w:color w:val="FF0000"/>
                <w:sz w:val="22"/>
                <w:szCs w:val="22"/>
                <w:u w:val="none"/>
                <w:lang w:eastAsia="it-IT"/>
              </w:rPr>
            </w:pPr>
          </w:p>
          <w:p w14:paraId="44201480" w14:textId="77777777" w:rsidR="00986DC3" w:rsidRDefault="00986DC3" w:rsidP="00986DC3">
            <w:pPr>
              <w:ind w:left="174" w:right="318"/>
              <w:jc w:val="both"/>
              <w:rPr>
                <w:rFonts w:eastAsia="Times New Roman"/>
                <w:b/>
                <w:i/>
                <w:iCs/>
                <w:color w:val="FF0000"/>
                <w:sz w:val="22"/>
                <w:szCs w:val="22"/>
                <w:u w:val="none"/>
                <w:lang w:eastAsia="it-IT"/>
              </w:rPr>
            </w:pPr>
          </w:p>
          <w:p w14:paraId="3B6A5979" w14:textId="77777777" w:rsidR="00986DC3" w:rsidRDefault="00986DC3" w:rsidP="00986DC3">
            <w:pPr>
              <w:ind w:left="174" w:right="318"/>
              <w:jc w:val="both"/>
              <w:rPr>
                <w:rFonts w:eastAsia="Times New Roman"/>
                <w:b/>
                <w:i/>
                <w:iCs/>
                <w:color w:val="FF0000"/>
                <w:sz w:val="22"/>
                <w:szCs w:val="22"/>
                <w:u w:val="none"/>
                <w:lang w:eastAsia="it-IT"/>
              </w:rPr>
            </w:pPr>
          </w:p>
          <w:p w14:paraId="1DC70C19" w14:textId="77777777" w:rsidR="00986DC3" w:rsidRDefault="00986DC3" w:rsidP="00986DC3">
            <w:pPr>
              <w:ind w:left="174" w:right="318"/>
              <w:jc w:val="both"/>
              <w:rPr>
                <w:rFonts w:eastAsia="Times New Roman"/>
                <w:b/>
                <w:i/>
                <w:iCs/>
                <w:color w:val="FF0000"/>
                <w:sz w:val="22"/>
                <w:szCs w:val="22"/>
                <w:u w:val="none"/>
                <w:lang w:eastAsia="it-IT"/>
              </w:rPr>
            </w:pPr>
          </w:p>
          <w:p w14:paraId="03F83296" w14:textId="77777777" w:rsidR="00986DC3" w:rsidRDefault="00986DC3" w:rsidP="00986DC3">
            <w:pPr>
              <w:ind w:left="174" w:right="318"/>
              <w:jc w:val="both"/>
              <w:rPr>
                <w:rFonts w:eastAsia="Times New Roman"/>
                <w:b/>
                <w:i/>
                <w:iCs/>
                <w:color w:val="FF0000"/>
                <w:sz w:val="22"/>
                <w:szCs w:val="22"/>
                <w:u w:val="none"/>
                <w:lang w:eastAsia="it-IT"/>
              </w:rPr>
            </w:pPr>
          </w:p>
          <w:p w14:paraId="06BECE12" w14:textId="77777777" w:rsidR="00986DC3" w:rsidRDefault="00986DC3" w:rsidP="005749E3">
            <w:pPr>
              <w:ind w:left="174" w:right="318"/>
              <w:jc w:val="both"/>
              <w:rPr>
                <w:rStyle w:val="scelta-evidenziata1"/>
                <w:color w:val="auto"/>
                <w:sz w:val="20"/>
                <w:szCs w:val="20"/>
                <w:u w:val="none"/>
              </w:rPr>
            </w:pPr>
            <w:r w:rsidRPr="00986DC3">
              <w:rPr>
                <w:rFonts w:eastAsia="Times New Roman"/>
                <w:b/>
                <w:i/>
                <w:iCs/>
                <w:color w:val="FF0000"/>
                <w:sz w:val="22"/>
                <w:szCs w:val="22"/>
                <w:u w:val="none"/>
                <w:lang w:eastAsia="it-IT"/>
              </w:rPr>
              <w:t>Variazioni attività -</w:t>
            </w:r>
            <w:r w:rsidRPr="00722092">
              <w:rPr>
                <w:rFonts w:eastAsia="Times New Roman"/>
                <w:sz w:val="20"/>
                <w:szCs w:val="20"/>
                <w:u w:val="none"/>
                <w:lang w:eastAsia="it-IT"/>
              </w:rPr>
              <w:t xml:space="preserve"> </w:t>
            </w:r>
            <w:r w:rsidRPr="00722092">
              <w:rPr>
                <w:rFonts w:eastAsia="Times New Roman"/>
                <w:color w:val="auto"/>
                <w:sz w:val="20"/>
                <w:szCs w:val="20"/>
                <w:u w:val="none"/>
                <w:lang w:eastAsia="it-IT"/>
              </w:rPr>
              <w:t>La stessa procedura si applica per le comunicazioni inerenti</w:t>
            </w:r>
            <w:r>
              <w:rPr>
                <w:rFonts w:eastAsia="Times New Roman"/>
                <w:color w:val="auto"/>
                <w:sz w:val="20"/>
                <w:szCs w:val="20"/>
                <w:u w:val="none"/>
                <w:lang w:eastAsia="it-IT"/>
              </w:rPr>
              <w:t xml:space="preserve">: </w:t>
            </w:r>
            <w:r w:rsidRPr="00986DC3">
              <w:rPr>
                <w:rFonts w:eastAsia="Times New Roman"/>
                <w:b/>
                <w:bCs/>
                <w:color w:val="auto"/>
                <w:sz w:val="20"/>
                <w:szCs w:val="20"/>
                <w:u w:val="none"/>
                <w:lang w:eastAsia="it-IT"/>
              </w:rPr>
              <w:t>Sospensione dell’attività (max 30 giorni)</w:t>
            </w:r>
            <w:r>
              <w:rPr>
                <w:rFonts w:eastAsia="Times New Roman"/>
                <w:b/>
                <w:bCs/>
                <w:color w:val="auto"/>
                <w:sz w:val="20"/>
                <w:szCs w:val="20"/>
                <w:u w:val="none"/>
                <w:lang w:eastAsia="it-IT"/>
              </w:rPr>
              <w:t xml:space="preserve">; </w:t>
            </w:r>
            <w:r w:rsidRPr="00986DC3">
              <w:rPr>
                <w:rStyle w:val="scelta-evidenziata1"/>
                <w:color w:val="auto"/>
                <w:sz w:val="20"/>
                <w:szCs w:val="20"/>
                <w:u w:val="none"/>
              </w:rPr>
              <w:t>Voltura della registrazione a seguito di subingresso nell'azienda o acquisto dell'attrazione</w:t>
            </w:r>
            <w:r>
              <w:rPr>
                <w:rStyle w:val="scelta-evidenziata1"/>
                <w:color w:val="auto"/>
                <w:sz w:val="20"/>
                <w:szCs w:val="20"/>
                <w:u w:val="none"/>
              </w:rPr>
              <w:t>; Cessione o dismissione dell’attrazione.</w:t>
            </w:r>
          </w:p>
          <w:p w14:paraId="28EDB170" w14:textId="77777777" w:rsidR="00986DC3" w:rsidRPr="005749E3" w:rsidRDefault="00986DC3" w:rsidP="005749E3">
            <w:pPr>
              <w:ind w:left="164"/>
              <w:rPr>
                <w:rStyle w:val="Collegamentoipertestuale"/>
              </w:rPr>
            </w:pPr>
          </w:p>
          <w:p w14:paraId="74F60550" w14:textId="2EEC7E94" w:rsidR="005749E3" w:rsidRPr="00AB5F1E" w:rsidRDefault="002C3A6F" w:rsidP="005749E3">
            <w:pPr>
              <w:ind w:left="164" w:right="312"/>
              <w:jc w:val="both"/>
              <w:rPr>
                <w:rFonts w:eastAsia="Times New Roman"/>
                <w:b/>
                <w:bCs/>
                <w:iCs/>
                <w:color w:val="0000FF"/>
                <w:sz w:val="24"/>
                <w:szCs w:val="24"/>
                <w:lang w:eastAsia="it-IT"/>
              </w:rPr>
            </w:pPr>
            <w:hyperlink r:id="rId13" w:history="1">
              <w:r w:rsidR="005749E3" w:rsidRPr="00FE1629">
                <w:rPr>
                  <w:rStyle w:val="Collegamentoipertestuale"/>
                  <w:b/>
                  <w:bCs/>
                </w:rPr>
                <w:t>Allegati</w:t>
              </w:r>
            </w:hyperlink>
            <w:r w:rsidR="005749E3">
              <w:rPr>
                <w:rStyle w:val="Collegamentoipertestuale"/>
                <w:b/>
                <w:bCs/>
              </w:rPr>
              <w:t xml:space="preserve"> </w:t>
            </w:r>
          </w:p>
          <w:p w14:paraId="1D36CC3F" w14:textId="77777777" w:rsidR="005749E3" w:rsidRDefault="005749E3" w:rsidP="005749E3">
            <w:pPr>
              <w:ind w:left="164" w:right="312"/>
              <w:jc w:val="both"/>
              <w:rPr>
                <w:rStyle w:val="Collegamentoipertestuale"/>
                <w:b/>
                <w:bCs/>
                <w:color w:val="C00000"/>
                <w:u w:val="none"/>
              </w:rPr>
            </w:pPr>
          </w:p>
          <w:p w14:paraId="5A463BDE" w14:textId="4A07D1A3" w:rsidR="005749E3" w:rsidRPr="00744B7C" w:rsidRDefault="002C3A6F" w:rsidP="005749E3">
            <w:pPr>
              <w:ind w:left="164" w:right="312"/>
              <w:jc w:val="both"/>
              <w:rPr>
                <w:rFonts w:eastAsia="Times New Roman"/>
                <w:b/>
                <w:bCs/>
                <w:iCs/>
                <w:color w:val="0000FF"/>
                <w:sz w:val="22"/>
                <w:szCs w:val="22"/>
                <w:lang w:eastAsia="it-IT"/>
              </w:rPr>
            </w:pPr>
            <w:hyperlink r:id="rId14" w:history="1">
              <w:r w:rsidR="005749E3" w:rsidRPr="00FE1629">
                <w:rPr>
                  <w:rStyle w:val="Collegamentoipertestuale"/>
                  <w:rFonts w:eastAsia="Times New Roman"/>
                  <w:b/>
                  <w:bCs/>
                  <w:iCs/>
                  <w:lang w:eastAsia="it-IT"/>
                </w:rPr>
                <w:t xml:space="preserve">Codici </w:t>
              </w:r>
              <w:proofErr w:type="gramStart"/>
              <w:r w:rsidR="005749E3" w:rsidRPr="00FE1629">
                <w:rPr>
                  <w:rStyle w:val="Collegamentoipertestuale"/>
                  <w:rFonts w:eastAsia="Times New Roman"/>
                  <w:b/>
                  <w:bCs/>
                  <w:iCs/>
                  <w:lang w:eastAsia="it-IT"/>
                </w:rPr>
                <w:t xml:space="preserve">ATECO  </w:t>
              </w:r>
              <w:r w:rsidR="005749E3" w:rsidRPr="00FE1629">
                <w:rPr>
                  <w:rStyle w:val="Collegamentoipertestuale"/>
                  <w:rFonts w:eastAsia="Times New Roman"/>
                  <w:b/>
                  <w:bCs/>
                  <w:iCs/>
                  <w:sz w:val="20"/>
                  <w:szCs w:val="20"/>
                  <w:lang w:eastAsia="it-IT"/>
                </w:rPr>
                <w:t>(</w:t>
              </w:r>
              <w:proofErr w:type="gramEnd"/>
            </w:hyperlink>
            <w:r w:rsidR="005749E3" w:rsidRPr="00744B7C">
              <w:rPr>
                <w:rFonts w:eastAsia="Times New Roman"/>
                <w:b/>
                <w:bCs/>
                <w:iCs/>
                <w:color w:val="auto"/>
                <w:sz w:val="20"/>
                <w:szCs w:val="20"/>
                <w:u w:val="none"/>
                <w:lang w:eastAsia="it-IT"/>
              </w:rPr>
              <w:t xml:space="preserve">vedi </w:t>
            </w:r>
            <w:r w:rsidR="005749E3">
              <w:rPr>
                <w:rFonts w:eastAsia="Times New Roman"/>
                <w:b/>
                <w:bCs/>
                <w:iCs/>
                <w:color w:val="auto"/>
                <w:sz w:val="20"/>
                <w:szCs w:val="20"/>
                <w:u w:val="none"/>
                <w:lang w:eastAsia="it-IT"/>
              </w:rPr>
              <w:t>attività</w:t>
            </w:r>
            <w:r w:rsidR="005749E3" w:rsidRPr="00744B7C">
              <w:rPr>
                <w:rFonts w:eastAsia="Times New Roman"/>
                <w:b/>
                <w:bCs/>
                <w:iCs/>
                <w:color w:val="auto"/>
                <w:sz w:val="20"/>
                <w:szCs w:val="20"/>
                <w:u w:val="none"/>
                <w:lang w:eastAsia="it-IT"/>
              </w:rPr>
              <w:t xml:space="preserve"> da </w:t>
            </w:r>
            <w:r w:rsidR="005749E3">
              <w:rPr>
                <w:rFonts w:eastAsia="Times New Roman"/>
                <w:b/>
                <w:bCs/>
                <w:iCs/>
                <w:color w:val="auto"/>
                <w:sz w:val="20"/>
                <w:szCs w:val="20"/>
                <w:u w:val="none"/>
                <w:lang w:eastAsia="it-IT"/>
              </w:rPr>
              <w:t>90</w:t>
            </w:r>
            <w:r w:rsidR="005749E3" w:rsidRPr="00744B7C">
              <w:rPr>
                <w:rFonts w:eastAsia="Times New Roman"/>
                <w:b/>
                <w:bCs/>
                <w:iCs/>
                <w:color w:val="auto"/>
                <w:sz w:val="20"/>
                <w:szCs w:val="20"/>
                <w:u w:val="none"/>
                <w:lang w:eastAsia="it-IT"/>
              </w:rPr>
              <w:t xml:space="preserve"> a </w:t>
            </w:r>
            <w:r w:rsidR="005749E3">
              <w:rPr>
                <w:rFonts w:eastAsia="Times New Roman"/>
                <w:b/>
                <w:bCs/>
                <w:iCs/>
                <w:color w:val="auto"/>
                <w:sz w:val="20"/>
                <w:szCs w:val="20"/>
                <w:u w:val="none"/>
                <w:lang w:eastAsia="it-IT"/>
              </w:rPr>
              <w:t>93</w:t>
            </w:r>
            <w:r w:rsidR="005749E3" w:rsidRPr="00744B7C">
              <w:rPr>
                <w:rFonts w:eastAsia="Times New Roman"/>
                <w:b/>
                <w:bCs/>
                <w:iCs/>
                <w:color w:val="auto"/>
                <w:sz w:val="20"/>
                <w:szCs w:val="20"/>
                <w:u w:val="none"/>
                <w:lang w:eastAsia="it-IT"/>
              </w:rPr>
              <w:t xml:space="preserve"> compreso)</w:t>
            </w:r>
          </w:p>
          <w:p w14:paraId="53738937" w14:textId="77777777" w:rsidR="005749E3" w:rsidRDefault="005749E3" w:rsidP="005749E3">
            <w:pPr>
              <w:ind w:left="164" w:right="312"/>
              <w:jc w:val="both"/>
              <w:rPr>
                <w:rStyle w:val="Collegamentoipertestuale"/>
                <w:b/>
                <w:bCs/>
                <w:color w:val="C00000"/>
                <w:u w:val="none"/>
              </w:rPr>
            </w:pPr>
          </w:p>
          <w:p w14:paraId="1263ED75" w14:textId="343F0FAC" w:rsidR="005749E3" w:rsidRPr="00A960D3" w:rsidRDefault="005749E3" w:rsidP="005749E3">
            <w:pPr>
              <w:spacing w:after="120"/>
              <w:ind w:left="164" w:right="312"/>
              <w:jc w:val="both"/>
              <w:rPr>
                <w:rStyle w:val="Collegamentoipertestuale"/>
                <w:b/>
                <w:bCs/>
              </w:rPr>
            </w:pPr>
            <w:r>
              <w:rPr>
                <w:rStyle w:val="Collegamentoipertestuale"/>
                <w:b/>
                <w:bCs/>
                <w:color w:val="C00000"/>
                <w:u w:val="none"/>
              </w:rPr>
              <w:fldChar w:fldCharType="begin"/>
            </w:r>
            <w:r w:rsidR="00814F5C">
              <w:rPr>
                <w:rStyle w:val="Collegamentoipertestuale"/>
                <w:b/>
                <w:bCs/>
                <w:color w:val="C00000"/>
                <w:u w:val="none"/>
              </w:rPr>
              <w:instrText>HYPERLINK "Definizioni/5SV%20Tariffe%20spettacolo%20viaggiante.docx"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istruttori</w:t>
            </w:r>
          </w:p>
          <w:p w14:paraId="1E995941" w14:textId="77777777" w:rsidR="005749E3" w:rsidRDefault="005749E3" w:rsidP="005749E3">
            <w:pPr>
              <w:autoSpaceDE w:val="0"/>
              <w:autoSpaceDN w:val="0"/>
              <w:adjustRightInd w:val="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7C01CB7B" w14:textId="77777777" w:rsidR="005749E3" w:rsidRPr="00042B0E" w:rsidRDefault="005749E3" w:rsidP="005749E3">
            <w:pPr>
              <w:ind w:left="164" w:right="312"/>
              <w:jc w:val="both"/>
              <w:rPr>
                <w:rStyle w:val="Collegamentoipertestuale"/>
                <w:b/>
                <w:bCs/>
              </w:rPr>
            </w:pPr>
          </w:p>
          <w:p w14:paraId="6BE828B7" w14:textId="3776D592" w:rsidR="005749E3" w:rsidRPr="00A47943" w:rsidRDefault="005749E3" w:rsidP="005749E3">
            <w:pPr>
              <w:pStyle w:val="Paragrafoelenco"/>
              <w:ind w:left="164" w:right="312"/>
              <w:jc w:val="both"/>
              <w:rPr>
                <w:bCs/>
                <w:color w:val="auto"/>
                <w:sz w:val="20"/>
                <w:szCs w:val="20"/>
                <w:u w:val="none"/>
              </w:rPr>
            </w:pPr>
            <w:r w:rsidRPr="00042B0E">
              <w:rPr>
                <w:b/>
                <w:color w:val="C00000"/>
                <w:u w:val="none"/>
              </w:rPr>
              <w:t>Tempistica</w:t>
            </w:r>
            <w:r>
              <w:rPr>
                <w:b/>
                <w:color w:val="C00000"/>
                <w:u w:val="none"/>
              </w:rPr>
              <w:t xml:space="preserve"> – </w:t>
            </w:r>
            <w:r w:rsidRPr="00A47943">
              <w:rPr>
                <w:bCs/>
                <w:color w:val="auto"/>
                <w:sz w:val="20"/>
                <w:szCs w:val="20"/>
                <w:u w:val="none"/>
              </w:rPr>
              <w:t xml:space="preserve">Il SUAP si esprime sull’accoglimento dell’istanza entro </w:t>
            </w:r>
            <w:r>
              <w:rPr>
                <w:bCs/>
                <w:color w:val="auto"/>
                <w:sz w:val="20"/>
                <w:szCs w:val="20"/>
                <w:u w:val="none"/>
              </w:rPr>
              <w:t>60</w:t>
            </w:r>
            <w:r w:rsidRPr="00A47943">
              <w:rPr>
                <w:bCs/>
                <w:color w:val="auto"/>
                <w:sz w:val="20"/>
                <w:szCs w:val="20"/>
                <w:u w:val="none"/>
              </w:rPr>
              <w:t xml:space="preserve"> giorni dalla richiesta preliminare o dall’istanza telematica. </w:t>
            </w:r>
          </w:p>
          <w:p w14:paraId="446ED836" w14:textId="27A82D8A" w:rsidR="005749E3" w:rsidRPr="00A47943" w:rsidRDefault="005749E3" w:rsidP="005749E3">
            <w:pPr>
              <w:pStyle w:val="Paragrafoelenco"/>
              <w:ind w:left="164" w:right="312"/>
              <w:jc w:val="both"/>
              <w:rPr>
                <w:bCs/>
                <w:color w:val="auto"/>
                <w:sz w:val="20"/>
                <w:szCs w:val="20"/>
                <w:u w:val="none"/>
              </w:rPr>
            </w:pPr>
            <w:r w:rsidRPr="00A47943">
              <w:rPr>
                <w:bCs/>
                <w:color w:val="auto"/>
                <w:sz w:val="20"/>
                <w:szCs w:val="20"/>
                <w:u w:val="none"/>
              </w:rPr>
              <w:t>Il termine si interrompe per eventuale richiesta</w:t>
            </w:r>
            <w:r w:rsidR="00CB5C84">
              <w:rPr>
                <w:bCs/>
                <w:color w:val="auto"/>
                <w:sz w:val="20"/>
                <w:szCs w:val="20"/>
                <w:u w:val="none"/>
              </w:rPr>
              <w:t xml:space="preserve"> </w:t>
            </w:r>
            <w:r w:rsidRPr="00A47943">
              <w:rPr>
                <w:bCs/>
                <w:color w:val="auto"/>
                <w:sz w:val="20"/>
                <w:szCs w:val="20"/>
                <w:u w:val="none"/>
              </w:rPr>
              <w:t xml:space="preserve">di integrazione documentale e riprende ad integrazione avvenuta. </w:t>
            </w:r>
          </w:p>
          <w:p w14:paraId="6B696076" w14:textId="64EC0373" w:rsidR="005749E3" w:rsidRPr="00A47943" w:rsidRDefault="005749E3" w:rsidP="005749E3">
            <w:pPr>
              <w:pStyle w:val="Paragrafoelenco"/>
              <w:ind w:left="164" w:right="312"/>
              <w:jc w:val="both"/>
              <w:rPr>
                <w:bCs/>
                <w:color w:val="auto"/>
                <w:sz w:val="20"/>
                <w:szCs w:val="20"/>
                <w:u w:val="none"/>
              </w:rPr>
            </w:pPr>
            <w:r w:rsidRPr="00A47943">
              <w:rPr>
                <w:bCs/>
                <w:color w:val="auto"/>
                <w:sz w:val="20"/>
                <w:szCs w:val="20"/>
                <w:u w:val="none"/>
              </w:rPr>
              <w:t xml:space="preserve">Decorso detto termine senza alcuna pronuncia si intende consolidato il silenzio assenso. </w:t>
            </w:r>
          </w:p>
          <w:p w14:paraId="44A68EB2" w14:textId="77777777" w:rsidR="005749E3" w:rsidRDefault="005749E3" w:rsidP="005749E3">
            <w:pPr>
              <w:pStyle w:val="Rientrocorpodeltesto"/>
              <w:spacing w:after="0"/>
              <w:ind w:left="164"/>
              <w:jc w:val="both"/>
            </w:pPr>
          </w:p>
          <w:p w14:paraId="19025704" w14:textId="44783D2D" w:rsidR="005749E3" w:rsidRPr="005749E3" w:rsidRDefault="002C3A6F" w:rsidP="005749E3">
            <w:pPr>
              <w:pStyle w:val="Rientrocorpodeltesto"/>
              <w:spacing w:after="0"/>
              <w:ind w:left="164"/>
              <w:jc w:val="both"/>
              <w:rPr>
                <w:bCs/>
                <w:sz w:val="20"/>
                <w:szCs w:val="20"/>
                <w:u w:val="none"/>
              </w:rPr>
            </w:pPr>
            <w:hyperlink r:id="rId15" w:history="1">
              <w:r w:rsidR="005749E3" w:rsidRPr="00DA3FB9">
                <w:rPr>
                  <w:rStyle w:val="Collegamentoipertestuale"/>
                  <w:b/>
                  <w:color w:val="C00000"/>
                  <w:u w:val="none"/>
                </w:rPr>
                <w:t>Normativa di riferimento</w:t>
              </w:r>
            </w:hyperlink>
            <w:r w:rsidR="005749E3" w:rsidRPr="00DA3FB9">
              <w:rPr>
                <w:rStyle w:val="Collegamentoipertestuale"/>
                <w:b/>
                <w:color w:val="C00000"/>
                <w:u w:val="none"/>
              </w:rPr>
              <w:t xml:space="preserve">: </w:t>
            </w:r>
            <w:r w:rsidR="005749E3" w:rsidRPr="00945B26">
              <w:rPr>
                <w:rStyle w:val="Collegamentoipertestuale"/>
                <w:b/>
                <w:color w:val="C00000"/>
                <w:sz w:val="24"/>
                <w:szCs w:val="24"/>
                <w:u w:val="none"/>
              </w:rPr>
              <w:t xml:space="preserve"> </w:t>
            </w:r>
            <w:r w:rsidR="005749E3">
              <w:rPr>
                <w:rStyle w:val="Collegamentoipertestuale"/>
                <w:b/>
                <w:color w:val="C00000"/>
                <w:sz w:val="24"/>
                <w:szCs w:val="24"/>
                <w:u w:val="none"/>
              </w:rPr>
              <w:t xml:space="preserve"> </w:t>
            </w:r>
            <w:hyperlink r:id="rId16" w:history="1">
              <w:r w:rsidR="005749E3" w:rsidRPr="00B65D89">
                <w:rPr>
                  <w:rStyle w:val="Collegamentoipertestuale"/>
                  <w:b/>
                  <w:sz w:val="20"/>
                  <w:szCs w:val="20"/>
                </w:rPr>
                <w:t>Parte 6^ del TUR</w:t>
              </w:r>
            </w:hyperlink>
            <w:r w:rsidR="005749E3" w:rsidRPr="005749E3">
              <w:rPr>
                <w:b/>
                <w:sz w:val="20"/>
                <w:szCs w:val="20"/>
                <w:u w:val="none"/>
              </w:rPr>
              <w:t xml:space="preserve">  </w:t>
            </w:r>
            <w:r w:rsidR="005749E3" w:rsidRPr="005749E3">
              <w:rPr>
                <w:bCs/>
                <w:color w:val="auto"/>
                <w:sz w:val="20"/>
                <w:szCs w:val="20"/>
                <w:u w:val="none"/>
              </w:rPr>
              <w:t>Spettacolo viaggiante</w:t>
            </w:r>
          </w:p>
          <w:p w14:paraId="44BD1802" w14:textId="692122B3" w:rsidR="005749E3" w:rsidRPr="005749E3" w:rsidRDefault="005749E3" w:rsidP="005749E3">
            <w:pPr>
              <w:pStyle w:val="Rientrocorpodeltesto"/>
              <w:spacing w:after="0"/>
              <w:ind w:left="164"/>
              <w:jc w:val="both"/>
            </w:pPr>
          </w:p>
          <w:p w14:paraId="63DCCDFF" w14:textId="469C4D4D" w:rsidR="00F850A2" w:rsidRPr="003E3AEE" w:rsidRDefault="005749E3" w:rsidP="005749E3">
            <w:pPr>
              <w:pStyle w:val="Rientrocorpodeltesto"/>
              <w:spacing w:after="60"/>
              <w:ind w:left="164"/>
              <w:jc w:val="both"/>
              <w:rPr>
                <w:b/>
                <w:bCs/>
                <w:color w:val="0000FF"/>
                <w:sz w:val="20"/>
                <w:szCs w:val="20"/>
                <w:u w:val="none"/>
              </w:rPr>
            </w:pPr>
            <w:r w:rsidRPr="00DA3FB9">
              <w:rPr>
                <w:b/>
                <w:color w:val="C00000"/>
                <w:u w:val="none"/>
              </w:rPr>
              <w:t>Note:</w:t>
            </w:r>
            <w:r w:rsidRPr="008C258B">
              <w:rPr>
                <w:color w:val="C00000"/>
                <w:u w:val="none"/>
              </w:rPr>
              <w:t xml:space="preserve"> </w:t>
            </w:r>
            <w:hyperlink r:id="rId17" w:history="1">
              <w:r w:rsidR="003E3AEE" w:rsidRPr="003E3AEE">
                <w:rPr>
                  <w:rStyle w:val="Collegamentoipertestuale"/>
                  <w:b/>
                  <w:bCs/>
                  <w:sz w:val="20"/>
                  <w:szCs w:val="20"/>
                </w:rPr>
                <w:t>Registrazione attrazioni</w:t>
              </w:r>
            </w:hyperlink>
          </w:p>
          <w:p w14:paraId="468A1879" w14:textId="7634D503" w:rsidR="005749E3" w:rsidRPr="0041512A" w:rsidRDefault="005749E3" w:rsidP="005749E3">
            <w:pPr>
              <w:pStyle w:val="Rientrocorpodeltesto"/>
              <w:spacing w:after="60"/>
              <w:ind w:left="164"/>
              <w:jc w:val="both"/>
              <w:rPr>
                <w:b/>
                <w:sz w:val="24"/>
                <w:szCs w:val="24"/>
                <w:u w:val="none"/>
              </w:rPr>
            </w:pPr>
          </w:p>
        </w:tc>
      </w:tr>
    </w:tbl>
    <w:p w14:paraId="4D91223F"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3"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782BF3"/>
    <w:multiLevelType w:val="hybridMultilevel"/>
    <w:tmpl w:val="9B1044B0"/>
    <w:lvl w:ilvl="0" w:tplc="6B6EBD22">
      <w:start w:val="1"/>
      <w:numFmt w:val="decimal"/>
      <w:lvlText w:val="%1."/>
      <w:lvlJc w:val="left"/>
      <w:pPr>
        <w:ind w:left="1244" w:hanging="360"/>
      </w:pPr>
      <w:rPr>
        <w:sz w:val="24"/>
        <w:szCs w:val="24"/>
      </w:rPr>
    </w:lvl>
    <w:lvl w:ilvl="1" w:tplc="04100019" w:tentative="1">
      <w:start w:val="1"/>
      <w:numFmt w:val="lowerLetter"/>
      <w:lvlText w:val="%2."/>
      <w:lvlJc w:val="left"/>
      <w:pPr>
        <w:ind w:left="1964" w:hanging="360"/>
      </w:pPr>
    </w:lvl>
    <w:lvl w:ilvl="2" w:tplc="0410001B" w:tentative="1">
      <w:start w:val="1"/>
      <w:numFmt w:val="lowerRoman"/>
      <w:lvlText w:val="%3."/>
      <w:lvlJc w:val="right"/>
      <w:pPr>
        <w:ind w:left="2684" w:hanging="180"/>
      </w:pPr>
    </w:lvl>
    <w:lvl w:ilvl="3" w:tplc="0410000F" w:tentative="1">
      <w:start w:val="1"/>
      <w:numFmt w:val="decimal"/>
      <w:lvlText w:val="%4."/>
      <w:lvlJc w:val="left"/>
      <w:pPr>
        <w:ind w:left="3404" w:hanging="360"/>
      </w:pPr>
    </w:lvl>
    <w:lvl w:ilvl="4" w:tplc="04100019" w:tentative="1">
      <w:start w:val="1"/>
      <w:numFmt w:val="lowerLetter"/>
      <w:lvlText w:val="%5."/>
      <w:lvlJc w:val="left"/>
      <w:pPr>
        <w:ind w:left="4124" w:hanging="360"/>
      </w:pPr>
    </w:lvl>
    <w:lvl w:ilvl="5" w:tplc="0410001B" w:tentative="1">
      <w:start w:val="1"/>
      <w:numFmt w:val="lowerRoman"/>
      <w:lvlText w:val="%6."/>
      <w:lvlJc w:val="right"/>
      <w:pPr>
        <w:ind w:left="4844" w:hanging="180"/>
      </w:pPr>
    </w:lvl>
    <w:lvl w:ilvl="6" w:tplc="0410000F" w:tentative="1">
      <w:start w:val="1"/>
      <w:numFmt w:val="decimal"/>
      <w:lvlText w:val="%7."/>
      <w:lvlJc w:val="left"/>
      <w:pPr>
        <w:ind w:left="5564" w:hanging="360"/>
      </w:pPr>
    </w:lvl>
    <w:lvl w:ilvl="7" w:tplc="04100019" w:tentative="1">
      <w:start w:val="1"/>
      <w:numFmt w:val="lowerLetter"/>
      <w:lvlText w:val="%8."/>
      <w:lvlJc w:val="left"/>
      <w:pPr>
        <w:ind w:left="6284" w:hanging="360"/>
      </w:pPr>
    </w:lvl>
    <w:lvl w:ilvl="8" w:tplc="0410001B" w:tentative="1">
      <w:start w:val="1"/>
      <w:numFmt w:val="lowerRoman"/>
      <w:lvlText w:val="%9."/>
      <w:lvlJc w:val="right"/>
      <w:pPr>
        <w:ind w:left="7004" w:hanging="180"/>
      </w:pPr>
    </w:lvl>
  </w:abstractNum>
  <w:abstractNum w:abstractNumId="5"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8" w15:restartNumberingAfterBreak="0">
    <w:nsid w:val="7B2873F3"/>
    <w:multiLevelType w:val="hybridMultilevel"/>
    <w:tmpl w:val="98581512"/>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5"/>
  </w:num>
  <w:num w:numId="2">
    <w:abstractNumId w:val="3"/>
  </w:num>
  <w:num w:numId="3">
    <w:abstractNumId w:val="2"/>
  </w:num>
  <w:num w:numId="4">
    <w:abstractNumId w:val="7"/>
  </w:num>
  <w:num w:numId="5">
    <w:abstractNumId w:val="0"/>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3034E"/>
    <w:rsid w:val="000E4B7E"/>
    <w:rsid w:val="000F3ADF"/>
    <w:rsid w:val="00112873"/>
    <w:rsid w:val="00117F1E"/>
    <w:rsid w:val="001B30C5"/>
    <w:rsid w:val="002210DE"/>
    <w:rsid w:val="0023036D"/>
    <w:rsid w:val="0023487B"/>
    <w:rsid w:val="00270408"/>
    <w:rsid w:val="00276654"/>
    <w:rsid w:val="002A29FB"/>
    <w:rsid w:val="002A5D7C"/>
    <w:rsid w:val="002A6285"/>
    <w:rsid w:val="002B375D"/>
    <w:rsid w:val="002C3A6F"/>
    <w:rsid w:val="002F7DD0"/>
    <w:rsid w:val="00342D58"/>
    <w:rsid w:val="003A4A32"/>
    <w:rsid w:val="003C5FBA"/>
    <w:rsid w:val="003E3AEE"/>
    <w:rsid w:val="00401A57"/>
    <w:rsid w:val="0041512A"/>
    <w:rsid w:val="004257E1"/>
    <w:rsid w:val="0044342C"/>
    <w:rsid w:val="0045341A"/>
    <w:rsid w:val="004704B5"/>
    <w:rsid w:val="00493BD0"/>
    <w:rsid w:val="004F3CF0"/>
    <w:rsid w:val="004F59C5"/>
    <w:rsid w:val="004F6225"/>
    <w:rsid w:val="004F667B"/>
    <w:rsid w:val="00506E58"/>
    <w:rsid w:val="00560F0F"/>
    <w:rsid w:val="005749E3"/>
    <w:rsid w:val="005930C1"/>
    <w:rsid w:val="005C68B2"/>
    <w:rsid w:val="005C720B"/>
    <w:rsid w:val="00621A5C"/>
    <w:rsid w:val="00651378"/>
    <w:rsid w:val="00692827"/>
    <w:rsid w:val="006B29D2"/>
    <w:rsid w:val="006B3A13"/>
    <w:rsid w:val="006C7151"/>
    <w:rsid w:val="006F7A13"/>
    <w:rsid w:val="007022BF"/>
    <w:rsid w:val="00705665"/>
    <w:rsid w:val="00722092"/>
    <w:rsid w:val="00737DA2"/>
    <w:rsid w:val="00746376"/>
    <w:rsid w:val="0075509D"/>
    <w:rsid w:val="00814F5C"/>
    <w:rsid w:val="008162B9"/>
    <w:rsid w:val="0082478D"/>
    <w:rsid w:val="00872A47"/>
    <w:rsid w:val="00897F79"/>
    <w:rsid w:val="00901EFA"/>
    <w:rsid w:val="00923F9B"/>
    <w:rsid w:val="00945B26"/>
    <w:rsid w:val="009530FC"/>
    <w:rsid w:val="00986DC3"/>
    <w:rsid w:val="009A3BC2"/>
    <w:rsid w:val="009A4645"/>
    <w:rsid w:val="00A06B50"/>
    <w:rsid w:val="00A5368E"/>
    <w:rsid w:val="00AA458C"/>
    <w:rsid w:val="00B0731C"/>
    <w:rsid w:val="00B44994"/>
    <w:rsid w:val="00B65D89"/>
    <w:rsid w:val="00B66F7C"/>
    <w:rsid w:val="00B87D91"/>
    <w:rsid w:val="00BF42AE"/>
    <w:rsid w:val="00C459E8"/>
    <w:rsid w:val="00C572FD"/>
    <w:rsid w:val="00C75D34"/>
    <w:rsid w:val="00CB5C84"/>
    <w:rsid w:val="00CC42FA"/>
    <w:rsid w:val="00CD592E"/>
    <w:rsid w:val="00D16B5E"/>
    <w:rsid w:val="00D1729D"/>
    <w:rsid w:val="00DC5DC3"/>
    <w:rsid w:val="00DF0435"/>
    <w:rsid w:val="00E25843"/>
    <w:rsid w:val="00E660BB"/>
    <w:rsid w:val="00E72770"/>
    <w:rsid w:val="00E8526E"/>
    <w:rsid w:val="00EA1771"/>
    <w:rsid w:val="00EB1403"/>
    <w:rsid w:val="00EE371A"/>
    <w:rsid w:val="00F2381A"/>
    <w:rsid w:val="00F312D0"/>
    <w:rsid w:val="00F33A15"/>
    <w:rsid w:val="00F85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CBF8"/>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character" w:customStyle="1" w:styleId="scelta-evidenziata1">
    <w:name w:val="scelta-evidenziata1"/>
    <w:basedOn w:val="Carpredefinitoparagrafo"/>
    <w:rsid w:val="00986DC3"/>
    <w:rPr>
      <w:b/>
      <w:bCs/>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44911">
      <w:bodyDiv w:val="1"/>
      <w:marLeft w:val="0"/>
      <w:marRight w:val="0"/>
      <w:marTop w:val="0"/>
      <w:marBottom w:val="0"/>
      <w:divBdr>
        <w:top w:val="none" w:sz="0" w:space="0" w:color="auto"/>
        <w:left w:val="none" w:sz="0" w:space="0" w:color="auto"/>
        <w:bottom w:val="none" w:sz="0" w:space="0" w:color="auto"/>
        <w:right w:val="none" w:sz="0" w:space="0" w:color="auto"/>
      </w:divBdr>
    </w:div>
    <w:div w:id="18723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sv.it/pdf/DECRETO18MAGGIO2007.pdf" TargetMode="External"/><Relationship Id="rId13" Type="http://schemas.openxmlformats.org/officeDocument/2006/relationships/hyperlink" Target="Definizioni/4SV%20Allegati.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esv.it/pdf/DECRETO18MAGGIO2007.pdf" TargetMode="External"/><Relationship Id="rId12" Type="http://schemas.openxmlformats.org/officeDocument/2006/relationships/hyperlink" Target="../../../10%20Leggi/Leggi%206%20Spettacolo%20Viaggiante/DM%2018%20maggio%202007.pdf" TargetMode="External"/><Relationship Id="rId17" Type="http://schemas.openxmlformats.org/officeDocument/2006/relationships/hyperlink" Target="Definizioni/10SV%20Registrazione%20attrazioni.pdf" TargetMode="External"/><Relationship Id="rId2" Type="http://schemas.openxmlformats.org/officeDocument/2006/relationships/styles" Target="styles.xml"/><Relationship Id="rId16" Type="http://schemas.openxmlformats.org/officeDocument/2006/relationships/hyperlink" Target="../../TUR/Parte%206%5e.pdf" TargetMode="External"/><Relationship Id="rId1" Type="http://schemas.openxmlformats.org/officeDocument/2006/relationships/numbering" Target="numbering.xml"/><Relationship Id="rId6" Type="http://schemas.openxmlformats.org/officeDocument/2006/relationships/hyperlink" Target="Definizioni/3SV%20Elenco%20attrazioni%20aggiornato%20in%20data%2003.08.2020.pdf" TargetMode="External"/><Relationship Id="rId11" Type="http://schemas.openxmlformats.org/officeDocument/2006/relationships/hyperlink" Target="../../../10%20Leggi/Leggi%206%20Spettacolo%20Viaggiante/DM%2018%20maggio%202007.pdf" TargetMode="External"/><Relationship Id="rId5" Type="http://schemas.openxmlformats.org/officeDocument/2006/relationships/hyperlink" Target="../../CONTATTI/CONTATTI_LC.docx" TargetMode="External"/><Relationship Id="rId15" Type="http://schemas.openxmlformats.org/officeDocument/2006/relationships/hyperlink" Target="file:///C:\Walter\sportello%20unico\Progetto%20PUC\PUC\5%20Procedimenti\Definizioni\Riferimenti%20normativi%20e%20di%20controllo.docx" TargetMode="External"/><Relationship Id="rId10" Type="http://schemas.openxmlformats.org/officeDocument/2006/relationships/hyperlink" Target="../5%20Settore%20Polizia%20Amministrativa/PA11%20Agibilit&#224;%20pubblici%20spettacoli.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mpresainungiorno.gov.it/web/guest/comune?codCatastale=L581" TargetMode="External"/><Relationship Id="rId14" Type="http://schemas.openxmlformats.org/officeDocument/2006/relationships/hyperlink" Target="../../ATECO/Ateco%20Arte_Sport.xls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862</Words>
  <Characters>4917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31</cp:revision>
  <dcterms:created xsi:type="dcterms:W3CDTF">2018-07-31T13:14:00Z</dcterms:created>
  <dcterms:modified xsi:type="dcterms:W3CDTF">2021-05-12T09:05:00Z</dcterms:modified>
</cp:coreProperties>
</file>